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F2FF2" w14:textId="77777777" w:rsidR="00C57398" w:rsidRPr="00D15B15" w:rsidRDefault="00C57398" w:rsidP="0085571F">
      <w:pPr>
        <w:rPr>
          <w:sz w:val="20"/>
          <w:szCs w:val="20"/>
        </w:rPr>
      </w:pPr>
    </w:p>
    <w:p w14:paraId="3A0F3CF8" w14:textId="77777777" w:rsidR="00C57398" w:rsidRPr="00D15B15" w:rsidRDefault="00C57398" w:rsidP="0085571F">
      <w:pPr>
        <w:rPr>
          <w:sz w:val="20"/>
          <w:szCs w:val="20"/>
        </w:rPr>
      </w:pPr>
    </w:p>
    <w:p w14:paraId="75A2B8DA" w14:textId="77777777" w:rsidR="0085571F" w:rsidRPr="00D15B15" w:rsidRDefault="0085571F" w:rsidP="0085571F">
      <w:pPr>
        <w:rPr>
          <w:sz w:val="20"/>
          <w:szCs w:val="20"/>
        </w:rPr>
      </w:pPr>
    </w:p>
    <w:p w14:paraId="7E9A7D53" w14:textId="77777777" w:rsidR="0085571F" w:rsidRPr="00D15B15" w:rsidRDefault="0085571F" w:rsidP="0085571F">
      <w:pPr>
        <w:rPr>
          <w:sz w:val="20"/>
          <w:szCs w:val="20"/>
        </w:rPr>
      </w:pPr>
    </w:p>
    <w:p w14:paraId="07C6DC5B" w14:textId="77777777" w:rsidR="0085571F" w:rsidRPr="00D15B15" w:rsidRDefault="0085571F" w:rsidP="0085571F">
      <w:pPr>
        <w:rPr>
          <w:sz w:val="20"/>
          <w:szCs w:val="20"/>
        </w:rPr>
      </w:pPr>
    </w:p>
    <w:p w14:paraId="730044A1" w14:textId="77777777" w:rsidR="0085571F" w:rsidRPr="00D15B15" w:rsidRDefault="0085571F" w:rsidP="0085571F">
      <w:pPr>
        <w:rPr>
          <w:sz w:val="20"/>
          <w:szCs w:val="20"/>
        </w:rPr>
      </w:pPr>
    </w:p>
    <w:p w14:paraId="6C55CFD1" w14:textId="77777777" w:rsidR="0085571F" w:rsidRPr="00D15B15" w:rsidRDefault="0085571F" w:rsidP="0085571F">
      <w:pPr>
        <w:rPr>
          <w:sz w:val="20"/>
          <w:szCs w:val="20"/>
        </w:rPr>
      </w:pPr>
    </w:p>
    <w:p w14:paraId="33128488" w14:textId="77777777" w:rsidR="0085571F" w:rsidRPr="00D15B15" w:rsidRDefault="0085571F" w:rsidP="0085571F">
      <w:pPr>
        <w:rPr>
          <w:sz w:val="20"/>
          <w:szCs w:val="20"/>
        </w:rPr>
      </w:pPr>
    </w:p>
    <w:p w14:paraId="687315C4" w14:textId="77777777" w:rsidR="0085571F" w:rsidRPr="00D15B15" w:rsidRDefault="0085571F" w:rsidP="0085571F">
      <w:pPr>
        <w:rPr>
          <w:b/>
          <w:bCs/>
          <w:sz w:val="20"/>
          <w:szCs w:val="20"/>
        </w:rPr>
      </w:pPr>
    </w:p>
    <w:p w14:paraId="22170188" w14:textId="77777777" w:rsidR="0085571F" w:rsidRPr="00D15B15" w:rsidRDefault="0085571F" w:rsidP="0085571F">
      <w:pPr>
        <w:rPr>
          <w:b/>
          <w:bCs/>
          <w:sz w:val="20"/>
          <w:szCs w:val="20"/>
        </w:rPr>
      </w:pPr>
    </w:p>
    <w:p w14:paraId="67A28583" w14:textId="77777777" w:rsidR="0085571F" w:rsidRPr="00D15B15" w:rsidRDefault="0085571F" w:rsidP="0085571F">
      <w:pPr>
        <w:rPr>
          <w:b/>
          <w:bCs/>
          <w:sz w:val="20"/>
          <w:szCs w:val="20"/>
        </w:rPr>
      </w:pPr>
    </w:p>
    <w:p w14:paraId="60E8DAE3" w14:textId="77777777" w:rsidR="0085571F" w:rsidRPr="00D15B15" w:rsidRDefault="0085571F" w:rsidP="0085571F">
      <w:pPr>
        <w:rPr>
          <w:b/>
          <w:bCs/>
          <w:sz w:val="20"/>
          <w:szCs w:val="20"/>
        </w:rPr>
      </w:pPr>
    </w:p>
    <w:p w14:paraId="602230AC" w14:textId="77777777" w:rsidR="0085571F" w:rsidRPr="00D15B15" w:rsidRDefault="0085571F" w:rsidP="0085571F">
      <w:pPr>
        <w:rPr>
          <w:b/>
          <w:bCs/>
          <w:sz w:val="20"/>
          <w:szCs w:val="20"/>
        </w:rPr>
      </w:pPr>
    </w:p>
    <w:p w14:paraId="1AB21A24" w14:textId="77777777" w:rsidR="0085571F" w:rsidRPr="00D15B15" w:rsidRDefault="0085571F" w:rsidP="0085571F">
      <w:pPr>
        <w:jc w:val="left"/>
        <w:rPr>
          <w:b/>
          <w:bCs/>
          <w:sz w:val="20"/>
          <w:szCs w:val="20"/>
        </w:rPr>
      </w:pPr>
    </w:p>
    <w:p w14:paraId="3DA1A0E2" w14:textId="77777777" w:rsidR="0085571F" w:rsidRPr="00D15B15" w:rsidRDefault="0085571F" w:rsidP="0085571F">
      <w:pPr>
        <w:jc w:val="center"/>
        <w:rPr>
          <w:b/>
          <w:bCs/>
          <w:sz w:val="56"/>
          <w:szCs w:val="56"/>
        </w:rPr>
      </w:pPr>
      <w:r w:rsidRPr="00D15B15">
        <w:rPr>
          <w:b/>
          <w:bCs/>
          <w:sz w:val="56"/>
          <w:szCs w:val="56"/>
        </w:rPr>
        <w:t>PROVOZNÍ A BEZPEČNOSTNÍ PŘEDPIS</w:t>
      </w:r>
    </w:p>
    <w:p w14:paraId="7CA5D4B7" w14:textId="77777777" w:rsidR="0085571F" w:rsidRPr="00D15B15" w:rsidRDefault="0085571F" w:rsidP="0085571F">
      <w:pPr>
        <w:pStyle w:val="NadpisF2"/>
        <w:tabs>
          <w:tab w:val="left" w:pos="2552"/>
          <w:tab w:val="left" w:pos="4395"/>
          <w:tab w:val="left" w:pos="5670"/>
          <w:tab w:val="right" w:pos="7230"/>
        </w:tabs>
        <w:rPr>
          <w:rFonts w:ascii="Arial" w:hAnsi="Arial"/>
          <w:b w:val="0"/>
          <w:caps w:val="0"/>
          <w:sz w:val="22"/>
          <w:szCs w:val="16"/>
          <w:u w:val="none"/>
        </w:rPr>
      </w:pPr>
      <w:r w:rsidRPr="00D15B15">
        <w:rPr>
          <w:rFonts w:ascii="Arial" w:hAnsi="Arial"/>
          <w:b w:val="0"/>
          <w:caps w:val="0"/>
          <w:sz w:val="22"/>
          <w:szCs w:val="16"/>
          <w:u w:val="none"/>
        </w:rPr>
        <w:t>pro zásobníkovou tlakovou stanici, určenou ke skladování, regulaci tlaku a odběru plynné fáze zkapalněného uhlovodíkového plynu (LPG)</w:t>
      </w:r>
    </w:p>
    <w:p w14:paraId="00DE6FCA" w14:textId="77777777" w:rsidR="0085571F" w:rsidRPr="00D15B15" w:rsidRDefault="0085571F" w:rsidP="0085571F">
      <w:pPr>
        <w:pStyle w:val="NadpisF2"/>
        <w:tabs>
          <w:tab w:val="left" w:pos="2552"/>
          <w:tab w:val="left" w:pos="4395"/>
          <w:tab w:val="left" w:pos="5670"/>
          <w:tab w:val="right" w:pos="7230"/>
        </w:tabs>
        <w:rPr>
          <w:rFonts w:ascii="Arial" w:hAnsi="Arial"/>
          <w:b w:val="0"/>
          <w:caps w:val="0"/>
          <w:sz w:val="22"/>
          <w:szCs w:val="16"/>
          <w:u w:val="none"/>
        </w:rPr>
      </w:pPr>
    </w:p>
    <w:p w14:paraId="70733CDF" w14:textId="77777777" w:rsidR="0085571F" w:rsidRPr="00D15B15" w:rsidRDefault="0085571F" w:rsidP="0085571F">
      <w:pPr>
        <w:jc w:val="center"/>
        <w:rPr>
          <w:b/>
          <w:bCs/>
        </w:rPr>
      </w:pPr>
    </w:p>
    <w:p w14:paraId="0FF32277" w14:textId="77777777" w:rsidR="00AE1BDC" w:rsidRPr="00D15B15" w:rsidRDefault="00AE1BDC" w:rsidP="0085571F">
      <w:pPr>
        <w:jc w:val="center"/>
        <w:rPr>
          <w:b/>
          <w:bCs/>
        </w:rPr>
      </w:pPr>
    </w:p>
    <w:p w14:paraId="7D7DDA03" w14:textId="77777777" w:rsidR="00AE1BDC" w:rsidRPr="00D15B15" w:rsidRDefault="00AE1BDC" w:rsidP="0085571F">
      <w:pPr>
        <w:jc w:val="center"/>
        <w:rPr>
          <w:b/>
          <w:bCs/>
        </w:rPr>
      </w:pPr>
    </w:p>
    <w:p w14:paraId="60219A6D" w14:textId="77777777" w:rsidR="00AE1BDC" w:rsidRPr="00D15B15" w:rsidRDefault="00AE1BDC" w:rsidP="0085571F">
      <w:pPr>
        <w:jc w:val="center"/>
        <w:rPr>
          <w:b/>
          <w:bCs/>
        </w:rPr>
      </w:pPr>
    </w:p>
    <w:p w14:paraId="042E32D3" w14:textId="77777777" w:rsidR="00AE1BDC" w:rsidRPr="00D15B15" w:rsidRDefault="00AE1BDC" w:rsidP="0085571F">
      <w:pPr>
        <w:jc w:val="center"/>
        <w:rPr>
          <w:b/>
          <w:bCs/>
        </w:rPr>
      </w:pPr>
    </w:p>
    <w:p w14:paraId="7B60795A" w14:textId="77777777" w:rsidR="00AE1BDC" w:rsidRPr="00D15B15" w:rsidRDefault="00AE1BDC" w:rsidP="0085571F">
      <w:pPr>
        <w:jc w:val="center"/>
        <w:rPr>
          <w:b/>
          <w:bCs/>
        </w:rPr>
      </w:pPr>
    </w:p>
    <w:p w14:paraId="3F1C7472" w14:textId="77777777" w:rsidR="00AE1BDC" w:rsidRPr="00D15B15" w:rsidRDefault="00AE1BDC" w:rsidP="0085571F">
      <w:pPr>
        <w:jc w:val="center"/>
        <w:rPr>
          <w:b/>
          <w:bCs/>
        </w:rPr>
      </w:pPr>
    </w:p>
    <w:p w14:paraId="41AC11E8" w14:textId="77777777" w:rsidR="00E16777" w:rsidRPr="00D15B15" w:rsidRDefault="00E16777" w:rsidP="0085571F">
      <w:pPr>
        <w:jc w:val="center"/>
        <w:rPr>
          <w:b/>
          <w:bCs/>
        </w:rPr>
      </w:pPr>
    </w:p>
    <w:p w14:paraId="0137B89E" w14:textId="77777777" w:rsidR="00AE1BDC" w:rsidRPr="00D15B15" w:rsidRDefault="00AE1BDC" w:rsidP="0085571F">
      <w:pPr>
        <w:jc w:val="center"/>
        <w:rPr>
          <w:b/>
          <w:bCs/>
        </w:rPr>
      </w:pPr>
    </w:p>
    <w:tbl>
      <w:tblPr>
        <w:tblStyle w:val="Mkatabulky"/>
        <w:tblW w:w="9498" w:type="dxa"/>
        <w:tblInd w:w="-5" w:type="dxa"/>
        <w:tblLook w:val="04A0" w:firstRow="1" w:lastRow="0" w:firstColumn="1" w:lastColumn="0" w:noHBand="0" w:noVBand="1"/>
      </w:tblPr>
      <w:tblGrid>
        <w:gridCol w:w="2694"/>
        <w:gridCol w:w="3402"/>
        <w:gridCol w:w="3402"/>
      </w:tblGrid>
      <w:tr w:rsidR="00D15B15" w:rsidRPr="00D15B15" w14:paraId="09829C15" w14:textId="77777777" w:rsidTr="00AE1BD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235E0" w14:textId="5733CE5C" w:rsidR="00AE1BDC" w:rsidRPr="00D15B15" w:rsidRDefault="00AE1BDC" w:rsidP="00113786">
            <w:pPr>
              <w:rPr>
                <w:b/>
                <w:bCs/>
              </w:rPr>
            </w:pPr>
            <w:r w:rsidRPr="00D15B15">
              <w:rPr>
                <w:b/>
                <w:bCs/>
              </w:rPr>
              <w:t xml:space="preserve">Platí od: 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14:paraId="3CC9C039" w14:textId="77777777" w:rsidR="00AE1BDC" w:rsidRPr="00D15B15" w:rsidRDefault="00AE1BDC" w:rsidP="00AE1BDC">
            <w:pPr>
              <w:jc w:val="left"/>
              <w:rPr>
                <w:b/>
                <w:bCs/>
              </w:rPr>
            </w:pPr>
            <w:r w:rsidRPr="00D15B15">
              <w:rPr>
                <w:b/>
                <w:bCs/>
              </w:rPr>
              <w:t>Zpracoval:</w:t>
            </w:r>
          </w:p>
        </w:tc>
        <w:tc>
          <w:tcPr>
            <w:tcW w:w="3402" w:type="dxa"/>
          </w:tcPr>
          <w:p w14:paraId="22E01497" w14:textId="77777777" w:rsidR="00AE1BDC" w:rsidRPr="00D15B15" w:rsidRDefault="00AE1BDC" w:rsidP="00AE1BDC">
            <w:pPr>
              <w:jc w:val="left"/>
              <w:rPr>
                <w:b/>
                <w:bCs/>
              </w:rPr>
            </w:pPr>
            <w:r w:rsidRPr="00D15B15">
              <w:rPr>
                <w:b/>
                <w:bCs/>
              </w:rPr>
              <w:t>Schválil:</w:t>
            </w:r>
          </w:p>
        </w:tc>
      </w:tr>
      <w:tr w:rsidR="00D15B15" w:rsidRPr="00D15B15" w14:paraId="67C9CF69" w14:textId="77777777" w:rsidTr="00AE1BD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AA8015" w14:textId="77777777" w:rsidR="00AE1BDC" w:rsidRPr="00D15B15" w:rsidRDefault="00AE1BDC" w:rsidP="00AE1BDC"/>
        </w:tc>
        <w:tc>
          <w:tcPr>
            <w:tcW w:w="3402" w:type="dxa"/>
            <w:tcBorders>
              <w:left w:val="single" w:sz="4" w:space="0" w:color="auto"/>
            </w:tcBorders>
          </w:tcPr>
          <w:p w14:paraId="12009726" w14:textId="10976DAC" w:rsidR="00AE1BDC" w:rsidRPr="00D15B15" w:rsidRDefault="00AE1BDC" w:rsidP="00113786">
            <w:pPr>
              <w:jc w:val="left"/>
            </w:pPr>
            <w:r w:rsidRPr="00D15B15">
              <w:t>Jméno:</w:t>
            </w:r>
            <w:r w:rsidR="001A70A9">
              <w:t xml:space="preserve"> </w:t>
            </w:r>
          </w:p>
        </w:tc>
        <w:tc>
          <w:tcPr>
            <w:tcW w:w="3402" w:type="dxa"/>
          </w:tcPr>
          <w:p w14:paraId="3BB34779" w14:textId="77777777" w:rsidR="00AE1BDC" w:rsidRPr="00D15B15" w:rsidRDefault="00AE1BDC" w:rsidP="00AE1BDC">
            <w:pPr>
              <w:jc w:val="left"/>
            </w:pPr>
            <w:r w:rsidRPr="00D15B15">
              <w:t>Jméno:</w:t>
            </w:r>
          </w:p>
        </w:tc>
      </w:tr>
      <w:tr w:rsidR="00D15B15" w:rsidRPr="00D15B15" w14:paraId="64CC6EAD" w14:textId="77777777" w:rsidTr="00AE1BD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26E2E9" w14:textId="77777777" w:rsidR="00AE1BDC" w:rsidRPr="00D15B15" w:rsidRDefault="00AE1BDC" w:rsidP="00AE1BDC">
            <w:r w:rsidRPr="00D15B15">
              <w:rPr>
                <w:b/>
                <w:bCs/>
              </w:rPr>
              <w:t>Aktualizace</w:t>
            </w:r>
            <w:r w:rsidRPr="00D15B15">
              <w:t>: -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14:paraId="22DBD079" w14:textId="1C572BB0" w:rsidR="00AE1BDC" w:rsidRPr="00D15B15" w:rsidRDefault="00AE1BDC" w:rsidP="00113786">
            <w:pPr>
              <w:jc w:val="left"/>
            </w:pPr>
            <w:r w:rsidRPr="00D15B15">
              <w:t>Datum:</w:t>
            </w:r>
            <w:r w:rsidR="001A70A9">
              <w:t xml:space="preserve"> </w:t>
            </w:r>
          </w:p>
        </w:tc>
        <w:tc>
          <w:tcPr>
            <w:tcW w:w="3402" w:type="dxa"/>
          </w:tcPr>
          <w:p w14:paraId="65D984E7" w14:textId="77777777" w:rsidR="00AE1BDC" w:rsidRPr="00D15B15" w:rsidRDefault="00AE1BDC" w:rsidP="00AE1BDC">
            <w:pPr>
              <w:jc w:val="left"/>
            </w:pPr>
            <w:r w:rsidRPr="00D15B15">
              <w:t>Datum:</w:t>
            </w:r>
          </w:p>
        </w:tc>
      </w:tr>
      <w:tr w:rsidR="00D15B15" w:rsidRPr="00D15B15" w14:paraId="36542579" w14:textId="77777777" w:rsidTr="00AE1BDC">
        <w:trPr>
          <w:trHeight w:val="1020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BEDE1C" w14:textId="77777777" w:rsidR="00AE1BDC" w:rsidRPr="00D15B15" w:rsidRDefault="00AE1BDC" w:rsidP="00AE1BDC"/>
        </w:tc>
        <w:tc>
          <w:tcPr>
            <w:tcW w:w="3402" w:type="dxa"/>
            <w:tcBorders>
              <w:left w:val="single" w:sz="4" w:space="0" w:color="auto"/>
            </w:tcBorders>
          </w:tcPr>
          <w:p w14:paraId="625B83EE" w14:textId="77777777" w:rsidR="00AE1BDC" w:rsidRPr="00D15B15" w:rsidRDefault="00AE1BDC" w:rsidP="00AE1BDC">
            <w:pPr>
              <w:jc w:val="left"/>
            </w:pPr>
            <w:r w:rsidRPr="00D15B15">
              <w:t>Podpis:</w:t>
            </w:r>
          </w:p>
        </w:tc>
        <w:tc>
          <w:tcPr>
            <w:tcW w:w="3402" w:type="dxa"/>
          </w:tcPr>
          <w:p w14:paraId="6BE11E4B" w14:textId="77777777" w:rsidR="00AE1BDC" w:rsidRPr="00D15B15" w:rsidRDefault="00AE1BDC" w:rsidP="00AE1BDC">
            <w:pPr>
              <w:jc w:val="left"/>
            </w:pPr>
            <w:r w:rsidRPr="00D15B15">
              <w:t>Podpis:</w:t>
            </w:r>
          </w:p>
        </w:tc>
      </w:tr>
    </w:tbl>
    <w:p w14:paraId="552E611B" w14:textId="77777777" w:rsidR="00E16777" w:rsidRPr="00D15B15" w:rsidRDefault="00E16777" w:rsidP="00E16777">
      <w:pPr>
        <w:tabs>
          <w:tab w:val="left" w:pos="5622"/>
        </w:tabs>
        <w:sectPr w:rsidR="00E16777" w:rsidRPr="00D15B15" w:rsidSect="00E16777">
          <w:headerReference w:type="default" r:id="rId8"/>
          <w:footerReference w:type="default" r:id="rId9"/>
          <w:pgSz w:w="11906" w:h="16838" w:code="9"/>
          <w:pgMar w:top="1418" w:right="1418" w:bottom="993" w:left="1418" w:header="709" w:footer="377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docGrid w:linePitch="360"/>
        </w:sectPr>
      </w:pPr>
    </w:p>
    <w:p w14:paraId="6F5033F4" w14:textId="77777777" w:rsidR="00DA3112" w:rsidRPr="00D15B15" w:rsidRDefault="00DA3112" w:rsidP="00AE1BDC">
      <w:pPr>
        <w:rPr>
          <w:b/>
          <w:bCs/>
        </w:rPr>
      </w:pPr>
    </w:p>
    <w:p w14:paraId="72E60E19" w14:textId="77777777" w:rsidR="00AE1BDC" w:rsidRPr="00D15B15" w:rsidRDefault="00AE1BDC" w:rsidP="00DA3112">
      <w:pPr>
        <w:ind w:hanging="567"/>
        <w:rPr>
          <w:b/>
          <w:bCs/>
        </w:rPr>
      </w:pPr>
      <w:r w:rsidRPr="00D15B15">
        <w:rPr>
          <w:b/>
          <w:bCs/>
          <w:sz w:val="28"/>
          <w:szCs w:val="24"/>
        </w:rPr>
        <w:t>ROZDĚLOVNÍK</w:t>
      </w:r>
    </w:p>
    <w:tbl>
      <w:tblPr>
        <w:tblStyle w:val="Mkatabulky"/>
        <w:tblW w:w="10206" w:type="dxa"/>
        <w:tblInd w:w="-572" w:type="dxa"/>
        <w:tblLook w:val="04A0" w:firstRow="1" w:lastRow="0" w:firstColumn="1" w:lastColumn="0" w:noHBand="0" w:noVBand="1"/>
      </w:tblPr>
      <w:tblGrid>
        <w:gridCol w:w="1652"/>
        <w:gridCol w:w="2640"/>
        <w:gridCol w:w="1427"/>
        <w:gridCol w:w="1533"/>
        <w:gridCol w:w="2954"/>
      </w:tblGrid>
      <w:tr w:rsidR="00D15B15" w:rsidRPr="00D15B15" w14:paraId="1AF31CA2" w14:textId="77777777" w:rsidTr="00366383">
        <w:tc>
          <w:tcPr>
            <w:tcW w:w="1655" w:type="dxa"/>
            <w:vAlign w:val="center"/>
          </w:tcPr>
          <w:p w14:paraId="7EB7DC06" w14:textId="77777777" w:rsidR="00DA3112" w:rsidRPr="00D15B15" w:rsidRDefault="00DA3112" w:rsidP="00DA3112">
            <w:pPr>
              <w:tabs>
                <w:tab w:val="left" w:pos="3671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D15B15">
              <w:rPr>
                <w:b/>
                <w:bCs/>
                <w:sz w:val="22"/>
                <w:szCs w:val="20"/>
              </w:rPr>
              <w:t>Vyhotovení č.</w:t>
            </w:r>
          </w:p>
        </w:tc>
        <w:tc>
          <w:tcPr>
            <w:tcW w:w="2662" w:type="dxa"/>
            <w:vAlign w:val="center"/>
          </w:tcPr>
          <w:p w14:paraId="6E80D7A0" w14:textId="77777777" w:rsidR="00DA3112" w:rsidRPr="00D15B15" w:rsidRDefault="00DA3112" w:rsidP="00DA3112">
            <w:pPr>
              <w:tabs>
                <w:tab w:val="left" w:pos="3671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D15B15">
              <w:rPr>
                <w:b/>
                <w:bCs/>
                <w:sz w:val="22"/>
                <w:szCs w:val="20"/>
              </w:rPr>
              <w:t>Subjekt</w:t>
            </w:r>
          </w:p>
        </w:tc>
        <w:tc>
          <w:tcPr>
            <w:tcW w:w="1371" w:type="dxa"/>
            <w:vAlign w:val="center"/>
          </w:tcPr>
          <w:p w14:paraId="5FDD024B" w14:textId="77777777" w:rsidR="00DA3112" w:rsidRPr="00D15B15" w:rsidRDefault="00DA3112" w:rsidP="00DA3112">
            <w:pPr>
              <w:tabs>
                <w:tab w:val="left" w:pos="3671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D15B15">
              <w:rPr>
                <w:b/>
                <w:bCs/>
                <w:sz w:val="22"/>
                <w:szCs w:val="20"/>
              </w:rPr>
              <w:t>Odpovědný</w:t>
            </w:r>
          </w:p>
        </w:tc>
        <w:tc>
          <w:tcPr>
            <w:tcW w:w="1542" w:type="dxa"/>
            <w:vAlign w:val="center"/>
          </w:tcPr>
          <w:p w14:paraId="3CADEA1D" w14:textId="77777777" w:rsidR="00DA3112" w:rsidRPr="00D15B15" w:rsidRDefault="00DA3112" w:rsidP="00DA3112">
            <w:pPr>
              <w:tabs>
                <w:tab w:val="left" w:pos="3671"/>
              </w:tabs>
              <w:jc w:val="center"/>
              <w:rPr>
                <w:b/>
                <w:bCs/>
                <w:sz w:val="22"/>
                <w:szCs w:val="20"/>
              </w:rPr>
            </w:pPr>
            <w:r w:rsidRPr="00D15B15">
              <w:rPr>
                <w:b/>
                <w:bCs/>
                <w:sz w:val="22"/>
                <w:szCs w:val="20"/>
              </w:rPr>
              <w:t>Forma vyhot.</w:t>
            </w:r>
          </w:p>
        </w:tc>
        <w:tc>
          <w:tcPr>
            <w:tcW w:w="2976" w:type="dxa"/>
            <w:vAlign w:val="center"/>
          </w:tcPr>
          <w:p w14:paraId="76FB1F77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  <w:sz w:val="22"/>
                <w:szCs w:val="20"/>
              </w:rPr>
            </w:pPr>
            <w:r w:rsidRPr="00D15B15">
              <w:rPr>
                <w:b/>
                <w:bCs/>
                <w:sz w:val="22"/>
                <w:szCs w:val="20"/>
              </w:rPr>
              <w:t>Poznámka</w:t>
            </w:r>
          </w:p>
        </w:tc>
      </w:tr>
      <w:tr w:rsidR="00D15B15" w:rsidRPr="00D15B15" w14:paraId="20E4F0F1" w14:textId="77777777" w:rsidTr="00DA3112">
        <w:tc>
          <w:tcPr>
            <w:tcW w:w="1655" w:type="dxa"/>
          </w:tcPr>
          <w:p w14:paraId="7B9E24D3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662" w:type="dxa"/>
          </w:tcPr>
          <w:p w14:paraId="7CF7B8C5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371" w:type="dxa"/>
          </w:tcPr>
          <w:p w14:paraId="4678632A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542" w:type="dxa"/>
          </w:tcPr>
          <w:p w14:paraId="13811701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976" w:type="dxa"/>
          </w:tcPr>
          <w:p w14:paraId="5A5C458C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</w:tr>
      <w:tr w:rsidR="00D15B15" w:rsidRPr="00D15B15" w14:paraId="74F95DC3" w14:textId="77777777" w:rsidTr="00DA3112">
        <w:tc>
          <w:tcPr>
            <w:tcW w:w="1655" w:type="dxa"/>
          </w:tcPr>
          <w:p w14:paraId="09FC024E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662" w:type="dxa"/>
          </w:tcPr>
          <w:p w14:paraId="23F11905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371" w:type="dxa"/>
          </w:tcPr>
          <w:p w14:paraId="73598E82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542" w:type="dxa"/>
          </w:tcPr>
          <w:p w14:paraId="4DBD0C2F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976" w:type="dxa"/>
          </w:tcPr>
          <w:p w14:paraId="688943C2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</w:tr>
      <w:tr w:rsidR="00D15B15" w:rsidRPr="00D15B15" w14:paraId="622F390C" w14:textId="77777777" w:rsidTr="00DA3112">
        <w:tc>
          <w:tcPr>
            <w:tcW w:w="1655" w:type="dxa"/>
          </w:tcPr>
          <w:p w14:paraId="1D8EFE73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662" w:type="dxa"/>
          </w:tcPr>
          <w:p w14:paraId="11C437F4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371" w:type="dxa"/>
          </w:tcPr>
          <w:p w14:paraId="2FA34BA1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542" w:type="dxa"/>
          </w:tcPr>
          <w:p w14:paraId="26993DFA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976" w:type="dxa"/>
          </w:tcPr>
          <w:p w14:paraId="5FEB552B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</w:tr>
      <w:tr w:rsidR="00D15B15" w:rsidRPr="00D15B15" w14:paraId="7D7D39A9" w14:textId="77777777" w:rsidTr="00DA3112">
        <w:tc>
          <w:tcPr>
            <w:tcW w:w="1655" w:type="dxa"/>
          </w:tcPr>
          <w:p w14:paraId="48AC66D0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662" w:type="dxa"/>
          </w:tcPr>
          <w:p w14:paraId="18F11128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371" w:type="dxa"/>
          </w:tcPr>
          <w:p w14:paraId="732BEBF7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1542" w:type="dxa"/>
          </w:tcPr>
          <w:p w14:paraId="77086B06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  <w:tc>
          <w:tcPr>
            <w:tcW w:w="2976" w:type="dxa"/>
          </w:tcPr>
          <w:p w14:paraId="18FEAE9B" w14:textId="77777777" w:rsidR="00DA3112" w:rsidRPr="00D15B15" w:rsidRDefault="00DA3112" w:rsidP="00C57398">
            <w:pPr>
              <w:tabs>
                <w:tab w:val="left" w:pos="3671"/>
              </w:tabs>
              <w:rPr>
                <w:b/>
                <w:bCs/>
              </w:rPr>
            </w:pPr>
          </w:p>
        </w:tc>
      </w:tr>
    </w:tbl>
    <w:p w14:paraId="481A01EE" w14:textId="77777777" w:rsidR="00DA3112" w:rsidRPr="00D15B15" w:rsidRDefault="00DA3112" w:rsidP="00C57398">
      <w:pPr>
        <w:tabs>
          <w:tab w:val="left" w:pos="3671"/>
        </w:tabs>
        <w:rPr>
          <w:b/>
          <w:bCs/>
        </w:rPr>
        <w:sectPr w:rsidR="00DA3112" w:rsidRPr="00D15B15" w:rsidSect="00E16777">
          <w:headerReference w:type="default" r:id="rId10"/>
          <w:footerReference w:type="default" r:id="rId11"/>
          <w:pgSz w:w="11906" w:h="16838" w:code="9"/>
          <w:pgMar w:top="1418" w:right="1418" w:bottom="1418" w:left="1418" w:header="709" w:footer="377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docGrid w:linePitch="360"/>
        </w:sectPr>
      </w:pPr>
    </w:p>
    <w:p w14:paraId="28C8D2EA" w14:textId="77777777" w:rsidR="00DA3112" w:rsidRPr="00D15B15" w:rsidRDefault="00DA3112" w:rsidP="00C57398">
      <w:pPr>
        <w:tabs>
          <w:tab w:val="left" w:pos="3671"/>
        </w:tabs>
        <w:rPr>
          <w:b/>
          <w:bCs/>
        </w:rPr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-19133930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50317A" w14:textId="77777777" w:rsidR="000E7D1E" w:rsidRPr="00D15B15" w:rsidRDefault="000E7D1E">
          <w:pPr>
            <w:pStyle w:val="Nadpisobsahu"/>
            <w:rPr>
              <w:rFonts w:ascii="Arial" w:hAnsi="Arial" w:cs="Arial"/>
              <w:b/>
              <w:bCs/>
              <w:color w:val="auto"/>
            </w:rPr>
          </w:pPr>
          <w:r w:rsidRPr="00D15B15">
            <w:rPr>
              <w:rFonts w:ascii="Arial" w:hAnsi="Arial" w:cs="Arial"/>
              <w:b/>
              <w:bCs/>
              <w:color w:val="auto"/>
            </w:rPr>
            <w:t>Obsah</w:t>
          </w:r>
        </w:p>
        <w:p w14:paraId="0E86E054" w14:textId="77777777" w:rsidR="000E7D1E" w:rsidRPr="00D15B15" w:rsidRDefault="000E7D1E" w:rsidP="000E7D1E">
          <w:pPr>
            <w:rPr>
              <w:lang w:eastAsia="cs-CZ"/>
            </w:rPr>
          </w:pPr>
        </w:p>
        <w:p w14:paraId="7D3F1917" w14:textId="7047F7EC" w:rsidR="00B43122" w:rsidRDefault="000E7D1E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D15B15">
            <w:fldChar w:fldCharType="begin"/>
          </w:r>
          <w:r w:rsidRPr="00D15B15">
            <w:instrText xml:space="preserve"> TOC \o "1-3" \h \z \u </w:instrText>
          </w:r>
          <w:r w:rsidRPr="00D15B15">
            <w:fldChar w:fldCharType="separate"/>
          </w:r>
          <w:hyperlink w:anchor="_Toc38956430" w:history="1">
            <w:r w:rsidR="00B43122" w:rsidRPr="001B5FD8">
              <w:rPr>
                <w:rStyle w:val="Hypertextovodkaz"/>
                <w:noProof/>
              </w:rPr>
              <w:t>1.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VŠEOBECNĚ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_Toc38956430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4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8B28E73" w14:textId="06E2B39C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1" w:history="1">
            <w:r w:rsidR="00B43122" w:rsidRPr="001B5FD8">
              <w:rPr>
                <w:rStyle w:val="Hypertextovodkaz"/>
                <w:noProof/>
              </w:rPr>
              <w:t>2.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NÁZLOSLOVÍ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_Toc38956431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5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50FBECC" w14:textId="6599BADC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2" w:history="1">
            <w:r w:rsidR="00B43122" w:rsidRPr="001B5FD8">
              <w:rPr>
                <w:rStyle w:val="Hypertextovodkaz"/>
                <w:noProof/>
              </w:rPr>
              <w:t>3.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SOUVISEJÍCÍ PŘEDPISY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_Toc38956432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8177D09" w14:textId="583756BA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3" w:history="1">
            <w:r w:rsidR="00B43122" w:rsidRPr="001B5FD8">
              <w:rPr>
                <w:rStyle w:val="Hypertextovodkaz"/>
                <w:noProof/>
              </w:rPr>
              <w:t>4.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ADRESY A TELEFONÍ ČÍSLA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_Toc38956433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3824B5E2" w14:textId="3EE757F2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4" w:history="1">
            <w:r w:rsidR="00B43122" w:rsidRPr="001B5FD8">
              <w:rPr>
                <w:rStyle w:val="Hypertextovodkaz"/>
                <w:noProof/>
              </w:rPr>
              <w:t>5.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STRUČNÁ CHARAKTERISTIKA ZKAPALNĚNÉHO ROPNÉHO PLYNU (propan, butan a jejich směsi)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_Toc38956434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362836D" w14:textId="43694B7B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5" w:history="1">
            <w:r w:rsidR="00B43122" w:rsidRPr="001B5FD8">
              <w:rPr>
                <w:rStyle w:val="Hypertextovodkaz"/>
                <w:noProof/>
              </w:rPr>
              <w:t>5.1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Obecně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_Toc38956435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2558F51E" w14:textId="116B5070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6" w:history="1">
            <w:r w:rsidR="00B43122" w:rsidRPr="001B5FD8">
              <w:rPr>
                <w:rStyle w:val="Hypertextovodkaz"/>
                <w:noProof/>
              </w:rPr>
              <w:t>5.2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Účinky LPG na zdraví a první pomoc při zasažení osob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_Toc38956436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7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60C057F0" w14:textId="4267D986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7" w:history="1">
            <w:r w:rsidR="00B43122" w:rsidRPr="001B5FD8">
              <w:rPr>
                <w:rStyle w:val="Hypertextovodkaz"/>
                <w:noProof/>
              </w:rPr>
              <w:t>6.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POPIS ZAŘÍZENÍ A POŽADAVKY NA JEHO UMÍSTĚNÍ A MONTÁŽ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_Toc38956437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7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4DFA7C6F" w14:textId="7B10589A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8" w:history="1">
            <w:r w:rsidR="00B43122" w:rsidRPr="001B5FD8">
              <w:rPr>
                <w:rStyle w:val="Hypertextovodkaz"/>
                <w:noProof/>
              </w:rPr>
              <w:t>6.1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Tlaková nádoba stabilní (TNS) / zásobník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_Toc38956438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7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1D849DE5" w14:textId="0EF00C3C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39" w:history="1">
            <w:r w:rsidR="00B43122" w:rsidRPr="001B5FD8">
              <w:rPr>
                <w:rStyle w:val="Hypertextovodkaz"/>
                <w:noProof/>
              </w:rPr>
              <w:t>6.2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Ochranný prostor TNS / zásobníku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_Toc38956439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8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03AA1F6E" w14:textId="23FD4760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0" w:history="1">
            <w:r w:rsidR="00B43122" w:rsidRPr="001B5FD8">
              <w:rPr>
                <w:rStyle w:val="Hypertextovodkaz"/>
                <w:noProof/>
              </w:rPr>
              <w:t>6.3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Zařízení pro snížení přetlaku plynu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_Toc38956440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8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30846C25" w14:textId="34802C28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1" w:history="1">
            <w:r w:rsidR="00B43122" w:rsidRPr="001B5FD8">
              <w:rPr>
                <w:rStyle w:val="Hypertextovodkaz"/>
                <w:noProof/>
              </w:rPr>
              <w:t>6.4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Umístění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_Toc38956441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10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63358F39" w14:textId="2685F577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2" w:history="1">
            <w:r w:rsidR="00B43122" w:rsidRPr="001B5FD8">
              <w:rPr>
                <w:rStyle w:val="Hypertextovodkaz"/>
                <w:noProof/>
              </w:rPr>
              <w:t>6.5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Pokyny pro montáž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_Toc38956442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10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18C45800" w14:textId="7AF99B03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3" w:history="1">
            <w:r w:rsidR="00B43122" w:rsidRPr="001B5FD8">
              <w:rPr>
                <w:rStyle w:val="Hypertextovodkaz"/>
                <w:noProof/>
              </w:rPr>
              <w:t>7.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POKYNY PRO PROVOZ, OBSLUHU, ÚDRŽBU A BEZPEČNOST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_Toc38956443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11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3F70A6C1" w14:textId="108DA314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4" w:history="1">
            <w:r w:rsidR="00B43122" w:rsidRPr="001B5FD8">
              <w:rPr>
                <w:rStyle w:val="Hypertextovodkaz"/>
                <w:noProof/>
              </w:rPr>
              <w:t>7.1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Obsluha plynového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_Toc38956444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11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5FBA2123" w14:textId="20EE2835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5" w:history="1">
            <w:r w:rsidR="00B43122" w:rsidRPr="001B5FD8">
              <w:rPr>
                <w:rStyle w:val="Hypertextovodkaz"/>
                <w:noProof/>
              </w:rPr>
              <w:t>7.2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Uvedení zařízení do provozu, způsob obsluhy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_Toc38956445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11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0296328E" w14:textId="2418A37D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6" w:history="1">
            <w:r w:rsidR="00B43122" w:rsidRPr="001B5FD8">
              <w:rPr>
                <w:rStyle w:val="Hypertextovodkaz"/>
                <w:noProof/>
              </w:rPr>
              <w:t>7.3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Pokyny pro trvalý provoz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_Toc38956446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14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571E2835" w14:textId="60B468D9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7" w:history="1">
            <w:r w:rsidR="00B43122" w:rsidRPr="001B5FD8">
              <w:rPr>
                <w:rStyle w:val="Hypertextovodkaz"/>
                <w:noProof/>
              </w:rPr>
              <w:t>7.4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Pokyny pro odstavení zařízení z provozu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_Toc38956447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14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3AF9630E" w14:textId="37DD558F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8" w:history="1">
            <w:r w:rsidR="00B43122" w:rsidRPr="001B5FD8">
              <w:rPr>
                <w:rStyle w:val="Hypertextovodkaz"/>
                <w:noProof/>
              </w:rPr>
              <w:t>7.5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Rozsah a lhůty provádění kontrol, revizí, oprav a čištění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_Toc38956448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15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0C59ECDA" w14:textId="0F6CD870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49" w:history="1">
            <w:r w:rsidR="00B43122" w:rsidRPr="001B5FD8">
              <w:rPr>
                <w:rStyle w:val="Hypertextovodkaz"/>
                <w:noProof/>
              </w:rPr>
              <w:t>7.6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Seřízení samočinně pracujících elementů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_Toc38956449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15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0E015B9" w14:textId="4CE72DA9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0" w:history="1">
            <w:r w:rsidR="00B43122" w:rsidRPr="001B5FD8">
              <w:rPr>
                <w:rStyle w:val="Hypertextovodkaz"/>
                <w:noProof/>
              </w:rPr>
              <w:t>7.7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Přezkoušení funkce plynového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_Toc38956450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5FAE52B1" w14:textId="72BC59EB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1" w:history="1">
            <w:r w:rsidR="00B43122" w:rsidRPr="001B5FD8">
              <w:rPr>
                <w:rStyle w:val="Hypertextovodkaz"/>
                <w:noProof/>
              </w:rPr>
              <w:t>7.8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Odvzdušnění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_Toc38956451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3DA72D23" w14:textId="0D75E1EC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2" w:history="1">
            <w:r w:rsidR="00B43122" w:rsidRPr="001B5FD8">
              <w:rPr>
                <w:rStyle w:val="Hypertextovodkaz"/>
                <w:noProof/>
              </w:rPr>
              <w:t>7.9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Odplynění zařízení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_Toc38956452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517B7394" w14:textId="469C7F70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3" w:history="1">
            <w:r w:rsidR="00B43122" w:rsidRPr="001B5FD8">
              <w:rPr>
                <w:rStyle w:val="Hypertextovodkaz"/>
                <w:noProof/>
              </w:rPr>
              <w:t>8.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POVINNOSTI PRIMAGASU A POVINNOSTI PROVOZOVATELE / UŽIVATELE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_Toc38956453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080DC2C5" w14:textId="619B7EAD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4" w:history="1">
            <w:r w:rsidR="00B43122" w:rsidRPr="001B5FD8">
              <w:rPr>
                <w:rStyle w:val="Hypertextovodkaz"/>
                <w:rFonts w:eastAsia="Times New Roman"/>
                <w:noProof/>
                <w:lang w:eastAsia="cs-CZ"/>
              </w:rPr>
              <w:t>8.1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rFonts w:eastAsia="Times New Roman"/>
                <w:noProof/>
                <w:lang w:eastAsia="cs-CZ"/>
              </w:rPr>
              <w:t>Povinnosti Primagasu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_Toc38956454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16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12F5B66B" w14:textId="59200483" w:rsidR="00B43122" w:rsidRDefault="00BD2A6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5" w:history="1">
            <w:r w:rsidR="00B43122" w:rsidRPr="001B5FD8">
              <w:rPr>
                <w:rStyle w:val="Hypertextovodkaz"/>
                <w:rFonts w:eastAsia="Times New Roman"/>
                <w:noProof/>
                <w:lang w:eastAsia="cs-CZ"/>
              </w:rPr>
              <w:t>8.2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rFonts w:eastAsia="Times New Roman"/>
                <w:noProof/>
                <w:lang w:eastAsia="cs-CZ"/>
              </w:rPr>
              <w:t>Povinnosti provozovatele/uživatele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_Toc38956455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17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7763D8D8" w14:textId="7459C279" w:rsidR="00B43122" w:rsidRDefault="00BD2A63">
          <w:pPr>
            <w:pStyle w:val="Obsa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6" w:history="1">
            <w:r w:rsidR="00B43122" w:rsidRPr="001B5FD8">
              <w:rPr>
                <w:rStyle w:val="Hypertextovodkaz"/>
                <w:noProof/>
              </w:rPr>
              <w:t>9.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ZÁSADY PRVNÍ POMOCI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_Toc38956456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19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4C82DC97" w14:textId="7BD4FBD7" w:rsidR="00B43122" w:rsidRDefault="00BD2A63">
          <w:pPr>
            <w:pStyle w:val="Obsah1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38956457" w:history="1">
            <w:r w:rsidR="00B43122" w:rsidRPr="001B5FD8">
              <w:rPr>
                <w:rStyle w:val="Hypertextovodkaz"/>
                <w:noProof/>
              </w:rPr>
              <w:t>10.</w:t>
            </w:r>
            <w:r w:rsidR="00B4312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B43122" w:rsidRPr="001B5FD8">
              <w:rPr>
                <w:rStyle w:val="Hypertextovodkaz"/>
                <w:noProof/>
              </w:rPr>
              <w:t>POPIS ZAKLADNÍCH A NESTANDARDNÍCH STAVŮ A REAKCE OBSLUHY NA TYTO STAVY</w:t>
            </w:r>
            <w:r w:rsidR="00B43122">
              <w:rPr>
                <w:noProof/>
                <w:webHidden/>
              </w:rPr>
              <w:tab/>
            </w:r>
            <w:r w:rsidR="00B43122">
              <w:rPr>
                <w:noProof/>
                <w:webHidden/>
              </w:rPr>
              <w:fldChar w:fldCharType="begin"/>
            </w:r>
            <w:r w:rsidR="00B43122">
              <w:rPr>
                <w:noProof/>
                <w:webHidden/>
              </w:rPr>
              <w:instrText xml:space="preserve"> PAGEREF _Toc38956457 \h </w:instrText>
            </w:r>
            <w:r w:rsidR="00B43122">
              <w:rPr>
                <w:noProof/>
                <w:webHidden/>
              </w:rPr>
            </w:r>
            <w:r w:rsidR="00B43122">
              <w:rPr>
                <w:noProof/>
                <w:webHidden/>
              </w:rPr>
              <w:fldChar w:fldCharType="separate"/>
            </w:r>
            <w:r w:rsidR="00D343B8">
              <w:rPr>
                <w:noProof/>
                <w:webHidden/>
              </w:rPr>
              <w:t>20</w:t>
            </w:r>
            <w:r w:rsidR="00B43122">
              <w:rPr>
                <w:noProof/>
                <w:webHidden/>
              </w:rPr>
              <w:fldChar w:fldCharType="end"/>
            </w:r>
          </w:hyperlink>
        </w:p>
        <w:p w14:paraId="251316D9" w14:textId="53556C17" w:rsidR="000E7D1E" w:rsidRPr="00D15B15" w:rsidRDefault="000E7D1E">
          <w:r w:rsidRPr="00D15B15">
            <w:rPr>
              <w:b/>
              <w:bCs/>
            </w:rPr>
            <w:fldChar w:fldCharType="end"/>
          </w:r>
        </w:p>
      </w:sdtContent>
    </w:sdt>
    <w:p w14:paraId="68603CAD" w14:textId="77777777" w:rsidR="000E7D1E" w:rsidRPr="00D15B15" w:rsidRDefault="000E7D1E" w:rsidP="00850DEE">
      <w:pPr>
        <w:tabs>
          <w:tab w:val="left" w:pos="5714"/>
        </w:tabs>
        <w:ind w:hanging="426"/>
        <w:sectPr w:rsidR="000E7D1E" w:rsidRPr="00D15B15" w:rsidSect="00E16777">
          <w:pgSz w:w="11906" w:h="16838" w:code="9"/>
          <w:pgMar w:top="1418" w:right="1418" w:bottom="1418" w:left="1418" w:header="709" w:footer="377" w:gutter="0"/>
          <w:pgBorders w:offsetFrom="page">
            <w:top w:val="single" w:sz="2" w:space="24" w:color="auto"/>
            <w:left w:val="single" w:sz="2" w:space="24" w:color="auto"/>
            <w:bottom w:val="single" w:sz="2" w:space="24" w:color="auto"/>
            <w:right w:val="single" w:sz="2" w:space="24" w:color="auto"/>
          </w:pgBorders>
          <w:cols w:space="708"/>
          <w:docGrid w:linePitch="360"/>
        </w:sectPr>
      </w:pPr>
    </w:p>
    <w:p w14:paraId="4F049B61" w14:textId="77777777" w:rsidR="00850DEE" w:rsidRPr="00D15B15" w:rsidRDefault="00BC5FF6" w:rsidP="00BC5FF6">
      <w:pPr>
        <w:pStyle w:val="Nadpis1"/>
      </w:pPr>
      <w:bookmarkStart w:id="0" w:name="_Toc38956430"/>
      <w:r w:rsidRPr="00D15B15">
        <w:lastRenderedPageBreak/>
        <w:t>VŠEOBECNĚ</w:t>
      </w:r>
      <w:bookmarkEnd w:id="0"/>
    </w:p>
    <w:p w14:paraId="7EC9AC9B" w14:textId="77777777" w:rsidR="00850DEE" w:rsidRPr="00D15B15" w:rsidRDefault="00850DEE" w:rsidP="00850DEE">
      <w:pPr>
        <w:tabs>
          <w:tab w:val="left" w:pos="5714"/>
        </w:tabs>
        <w:ind w:hanging="426"/>
      </w:pPr>
    </w:p>
    <w:p w14:paraId="19EFA462" w14:textId="77777777" w:rsidR="00366383" w:rsidRPr="00D15B15" w:rsidRDefault="00BC5FF6" w:rsidP="000E7D1E">
      <w:pPr>
        <w:tabs>
          <w:tab w:val="left" w:pos="5714"/>
        </w:tabs>
      </w:pPr>
      <w:r w:rsidRPr="00D15B15">
        <w:t xml:space="preserve">Tato pravidla platí pro </w:t>
      </w:r>
      <w:r w:rsidR="00366383" w:rsidRPr="00D15B15">
        <w:t>tlakové vyhrazené technické zařízení – tlakovou stanici</w:t>
      </w:r>
      <w:r w:rsidR="00123D7F" w:rsidRPr="00D15B15">
        <w:t xml:space="preserve"> (TS)</w:t>
      </w:r>
      <w:r w:rsidR="00366383" w:rsidRPr="00D15B15">
        <w:t>, která se</w:t>
      </w:r>
      <w:r w:rsidR="000E7D1E" w:rsidRPr="00D15B15">
        <w:t xml:space="preserve"> </w:t>
      </w:r>
      <w:r w:rsidR="00366383" w:rsidRPr="00D15B15">
        <w:t xml:space="preserve">skládá z tlakové nádoby stabilní na zkapalněný ropný plyn v provedení nadzemní nebo podzemní s odběrem plynné fáze a regulátoru tlaku plynu (tlaková stanice končí vnějším závitem regulátoru tlaku plynu a armaturami, které jsou osazeny na </w:t>
      </w:r>
      <w:r w:rsidR="00123D7F" w:rsidRPr="00D15B15">
        <w:t>zásobníku/</w:t>
      </w:r>
      <w:r w:rsidR="00366383" w:rsidRPr="00D15B15">
        <w:t>TNS) zobrazuje stav techniky a shrnuje příslušné státní normy a uznaná pravidla. Ostatní vyhrazená technická zařízení nejsou předmětem těchto místních provozních a bezpečnostních předpisů.</w:t>
      </w:r>
    </w:p>
    <w:p w14:paraId="1981F0A3" w14:textId="77777777" w:rsidR="0046401B" w:rsidRPr="00D15B15" w:rsidRDefault="0046401B" w:rsidP="000E7D1E">
      <w:pPr>
        <w:tabs>
          <w:tab w:val="left" w:pos="5714"/>
        </w:tabs>
      </w:pPr>
    </w:p>
    <w:p w14:paraId="28F95710" w14:textId="77777777" w:rsidR="0046401B" w:rsidRPr="00D15B15" w:rsidRDefault="0046401B" w:rsidP="000E7D1E">
      <w:pPr>
        <w:tabs>
          <w:tab w:val="left" w:pos="5714"/>
        </w:tabs>
      </w:pPr>
    </w:p>
    <w:p w14:paraId="008DBCFC" w14:textId="77777777" w:rsidR="0046401B" w:rsidRPr="00D15B15" w:rsidRDefault="0046401B" w:rsidP="000E7D1E">
      <w:pPr>
        <w:tabs>
          <w:tab w:val="left" w:pos="5714"/>
        </w:tabs>
      </w:pPr>
    </w:p>
    <w:p w14:paraId="1ECB24E2" w14:textId="011AE787" w:rsidR="00113786" w:rsidRPr="00113786" w:rsidRDefault="0046401B" w:rsidP="00113786">
      <w:pPr>
        <w:pStyle w:val="dkaF5"/>
        <w:rPr>
          <w:rFonts w:ascii="Arial" w:hAnsi="Arial"/>
          <w:b/>
        </w:rPr>
      </w:pPr>
      <w:r w:rsidRPr="00D15B15">
        <w:rPr>
          <w:rFonts w:ascii="Arial" w:hAnsi="Arial"/>
          <w:b/>
          <w:u w:val="single"/>
        </w:rPr>
        <w:t>Umístění (adresa) TS</w:t>
      </w:r>
      <w:r w:rsidRPr="00D15B15">
        <w:rPr>
          <w:rFonts w:ascii="Arial" w:hAnsi="Arial"/>
          <w:b/>
        </w:rPr>
        <w:t>:</w:t>
      </w:r>
      <w:r w:rsidRPr="00D15B15">
        <w:rPr>
          <w:rFonts w:ascii="Arial" w:hAnsi="Arial"/>
          <w:b/>
        </w:rPr>
        <w:tab/>
      </w:r>
      <w:r w:rsidR="00113786">
        <w:rPr>
          <w:rFonts w:ascii="Arial" w:hAnsi="Arial"/>
          <w:b/>
        </w:rPr>
        <w:tab/>
      </w:r>
      <w:r w:rsidR="00113786">
        <w:rPr>
          <w:rFonts w:ascii="Arial" w:hAnsi="Arial"/>
          <w:b/>
        </w:rPr>
        <w:tab/>
      </w:r>
      <w:r w:rsidR="000C11B6">
        <w:rPr>
          <w:rFonts w:ascii="Arial" w:hAnsi="Arial"/>
          <w:b/>
        </w:rPr>
        <w:t>Mateřská</w:t>
      </w:r>
      <w:r w:rsidR="00113786" w:rsidRPr="00113786">
        <w:rPr>
          <w:rFonts w:ascii="Arial" w:hAnsi="Arial"/>
          <w:b/>
        </w:rPr>
        <w:t xml:space="preserve"> škola Doubrava</w:t>
      </w:r>
    </w:p>
    <w:p w14:paraId="1D5DF408" w14:textId="73CCBC9E" w:rsidR="0046401B" w:rsidRPr="00D15B15" w:rsidRDefault="00113786" w:rsidP="00113786">
      <w:pPr>
        <w:pStyle w:val="dkaF5"/>
        <w:rPr>
          <w:rFonts w:ascii="Arial" w:hAnsi="Arial"/>
          <w:b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113786">
        <w:rPr>
          <w:rFonts w:ascii="Arial" w:hAnsi="Arial"/>
          <w:b/>
        </w:rPr>
        <w:t xml:space="preserve">Doubrava č.p. </w:t>
      </w:r>
      <w:r w:rsidR="000C11B6">
        <w:rPr>
          <w:rFonts w:ascii="Arial" w:hAnsi="Arial"/>
          <w:b/>
        </w:rPr>
        <w:t>496</w:t>
      </w:r>
      <w:bookmarkStart w:id="1" w:name="_GoBack"/>
      <w:bookmarkEnd w:id="1"/>
      <w:r w:rsidRPr="00113786">
        <w:rPr>
          <w:rFonts w:ascii="Arial" w:hAnsi="Arial"/>
          <w:b/>
        </w:rPr>
        <w:t>, 735 33 Doubrava</w:t>
      </w:r>
      <w:r w:rsidR="0046401B" w:rsidRPr="00D15B15">
        <w:rPr>
          <w:rFonts w:ascii="Arial" w:hAnsi="Arial"/>
          <w:b/>
        </w:rPr>
        <w:tab/>
      </w:r>
      <w:r w:rsidR="0046401B" w:rsidRPr="00D15B15">
        <w:rPr>
          <w:rFonts w:ascii="Arial" w:hAnsi="Arial"/>
          <w:b/>
        </w:rPr>
        <w:tab/>
      </w:r>
      <w:r w:rsidR="0046401B" w:rsidRPr="00D15B15">
        <w:rPr>
          <w:rFonts w:ascii="Arial" w:hAnsi="Arial"/>
          <w:b/>
        </w:rPr>
        <w:tab/>
      </w:r>
      <w:r w:rsidR="0046401B" w:rsidRPr="00D15B15">
        <w:rPr>
          <w:rFonts w:ascii="Arial" w:hAnsi="Arial"/>
          <w:b/>
        </w:rPr>
        <w:tab/>
      </w:r>
    </w:p>
    <w:p w14:paraId="3867A821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7BA9CFED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  <w:r w:rsidRPr="00D15B15">
        <w:rPr>
          <w:rFonts w:ascii="Arial" w:hAnsi="Arial"/>
        </w:rPr>
        <w:tab/>
      </w:r>
      <w:r w:rsidRPr="00D15B15">
        <w:rPr>
          <w:rFonts w:ascii="Arial" w:hAnsi="Arial"/>
        </w:rPr>
        <w:tab/>
      </w:r>
    </w:p>
    <w:p w14:paraId="6099E692" w14:textId="683110C4" w:rsidR="00113786" w:rsidRPr="00113786" w:rsidRDefault="0046401B" w:rsidP="00113786">
      <w:pPr>
        <w:spacing w:after="0"/>
        <w:rPr>
          <w:b/>
          <w:szCs w:val="24"/>
        </w:rPr>
      </w:pPr>
      <w:r w:rsidRPr="00D15B15">
        <w:rPr>
          <w:b/>
          <w:u w:val="single"/>
        </w:rPr>
        <w:t>Provozovatel/uživatel TS:</w:t>
      </w:r>
      <w:r w:rsidRPr="00D15B15">
        <w:rPr>
          <w:b/>
        </w:rPr>
        <w:t xml:space="preserve"> </w:t>
      </w:r>
      <w:r w:rsidR="00113786">
        <w:rPr>
          <w:b/>
        </w:rPr>
        <w:tab/>
      </w:r>
      <w:r w:rsidR="00113786">
        <w:rPr>
          <w:b/>
        </w:rPr>
        <w:tab/>
      </w:r>
      <w:r w:rsidR="000C11B6">
        <w:rPr>
          <w:b/>
          <w:szCs w:val="24"/>
        </w:rPr>
        <w:t xml:space="preserve">Mateřská </w:t>
      </w:r>
      <w:r w:rsidR="00113786" w:rsidRPr="00113786">
        <w:rPr>
          <w:b/>
          <w:szCs w:val="24"/>
        </w:rPr>
        <w:t xml:space="preserve">škola Doubrava, okres Karviná, </w:t>
      </w:r>
    </w:p>
    <w:p w14:paraId="3349C70F" w14:textId="4E6F0A8C" w:rsidR="00113786" w:rsidRDefault="00113786" w:rsidP="00113786">
      <w:pPr>
        <w:pStyle w:val="dkaF5"/>
        <w:ind w:left="3540" w:firstLine="708"/>
        <w:rPr>
          <w:rFonts w:ascii="Arial" w:eastAsiaTheme="minorHAnsi" w:hAnsi="Arial" w:cstheme="minorBidi"/>
          <w:b/>
          <w:szCs w:val="24"/>
          <w:lang w:eastAsia="en-US"/>
        </w:rPr>
      </w:pPr>
      <w:r w:rsidRPr="00113786">
        <w:rPr>
          <w:rFonts w:ascii="Arial" w:eastAsiaTheme="minorHAnsi" w:hAnsi="Arial" w:cstheme="minorBidi"/>
          <w:b/>
          <w:szCs w:val="24"/>
          <w:lang w:eastAsia="en-US"/>
        </w:rPr>
        <w:t xml:space="preserve">příspěvková organizace, č.p. </w:t>
      </w:r>
      <w:r w:rsidR="000C11B6">
        <w:rPr>
          <w:rFonts w:ascii="Arial" w:eastAsiaTheme="minorHAnsi" w:hAnsi="Arial" w:cstheme="minorBidi"/>
          <w:b/>
          <w:szCs w:val="24"/>
          <w:lang w:eastAsia="en-US"/>
        </w:rPr>
        <w:t>496</w:t>
      </w:r>
      <w:r w:rsidRPr="00113786">
        <w:rPr>
          <w:rFonts w:ascii="Arial" w:eastAsiaTheme="minorHAnsi" w:hAnsi="Arial" w:cstheme="minorBidi"/>
          <w:b/>
          <w:szCs w:val="24"/>
          <w:lang w:eastAsia="en-US"/>
        </w:rPr>
        <w:t xml:space="preserve">, </w:t>
      </w:r>
    </w:p>
    <w:p w14:paraId="7FAC725D" w14:textId="77777777" w:rsidR="00113786" w:rsidRDefault="00113786" w:rsidP="00113786">
      <w:pPr>
        <w:pStyle w:val="dkaF5"/>
        <w:ind w:left="3540" w:firstLine="708"/>
        <w:rPr>
          <w:rFonts w:ascii="Arial" w:hAnsi="Arial"/>
          <w:sz w:val="32"/>
        </w:rPr>
      </w:pPr>
      <w:r w:rsidRPr="00113786">
        <w:rPr>
          <w:rFonts w:ascii="Arial" w:eastAsiaTheme="minorHAnsi" w:hAnsi="Arial" w:cstheme="minorBidi"/>
          <w:b/>
          <w:szCs w:val="24"/>
          <w:lang w:eastAsia="en-US"/>
        </w:rPr>
        <w:t>735 33 Doubrava,</w:t>
      </w:r>
      <w:r w:rsidR="0046401B" w:rsidRPr="00D15B15">
        <w:rPr>
          <w:rFonts w:ascii="Arial" w:hAnsi="Arial"/>
          <w:sz w:val="32"/>
        </w:rPr>
        <w:tab/>
      </w:r>
    </w:p>
    <w:p w14:paraId="186DE02A" w14:textId="15AC4D2D" w:rsidR="0046401B" w:rsidRPr="00D15B15" w:rsidRDefault="0046401B" w:rsidP="00113786">
      <w:pPr>
        <w:pStyle w:val="dkaF5"/>
        <w:ind w:left="3540" w:firstLine="708"/>
        <w:rPr>
          <w:rFonts w:ascii="Arial" w:hAnsi="Arial"/>
          <w:b/>
        </w:rPr>
      </w:pPr>
      <w:r w:rsidRPr="00D15B15">
        <w:rPr>
          <w:rFonts w:ascii="Arial" w:hAnsi="Arial"/>
          <w:sz w:val="32"/>
        </w:rPr>
        <w:tab/>
      </w:r>
      <w:r w:rsidRPr="00D15B15">
        <w:rPr>
          <w:rFonts w:ascii="Arial" w:hAnsi="Arial"/>
          <w:sz w:val="32"/>
        </w:rPr>
        <w:tab/>
      </w:r>
    </w:p>
    <w:p w14:paraId="4A3D73F0" w14:textId="77777777" w:rsidR="0046401B" w:rsidRPr="00D15B15" w:rsidRDefault="0046401B" w:rsidP="0046401B">
      <w:pPr>
        <w:pStyle w:val="dkaF5"/>
        <w:rPr>
          <w:rFonts w:ascii="Arial" w:hAnsi="Arial"/>
          <w:b/>
        </w:rPr>
      </w:pPr>
    </w:p>
    <w:p w14:paraId="32959F5F" w14:textId="77777777" w:rsidR="0046401B" w:rsidRPr="00D15B15" w:rsidRDefault="0046401B" w:rsidP="0046401B">
      <w:pPr>
        <w:pStyle w:val="dkaF5"/>
        <w:rPr>
          <w:rFonts w:ascii="Arial" w:hAnsi="Arial"/>
          <w:b/>
          <w:sz w:val="32"/>
        </w:rPr>
      </w:pPr>
      <w:r w:rsidRPr="00D15B15">
        <w:rPr>
          <w:rFonts w:ascii="Arial" w:hAnsi="Arial"/>
          <w:b/>
          <w:u w:val="single"/>
        </w:rPr>
        <w:t>Zhotovitel (montážní firma, která prováděla montáž) TS</w:t>
      </w:r>
      <w:r w:rsidRPr="00D15B15">
        <w:rPr>
          <w:rFonts w:ascii="Arial" w:hAnsi="Arial"/>
          <w:b/>
        </w:rPr>
        <w:t>:</w:t>
      </w:r>
      <w:r w:rsidRPr="00D15B15">
        <w:rPr>
          <w:rFonts w:ascii="Arial" w:hAnsi="Arial"/>
          <w:b/>
          <w:sz w:val="32"/>
        </w:rPr>
        <w:tab/>
      </w:r>
    </w:p>
    <w:p w14:paraId="310FC98B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45B39EA8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  <w:r w:rsidRPr="00D15B15">
        <w:rPr>
          <w:rFonts w:ascii="Arial" w:hAnsi="Arial"/>
        </w:rPr>
        <w:t>………………………………………………………………………………………………..*</w:t>
      </w:r>
    </w:p>
    <w:p w14:paraId="16DA5F9C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5292AF93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60667451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55892011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  <w:b/>
        </w:rPr>
      </w:pPr>
      <w:r w:rsidRPr="00D15B15">
        <w:rPr>
          <w:rFonts w:ascii="Arial" w:hAnsi="Arial"/>
          <w:b/>
          <w:u w:val="single"/>
        </w:rPr>
        <w:t>Dodavatel plynu:</w:t>
      </w:r>
      <w:r w:rsidRPr="00D15B15">
        <w:rPr>
          <w:rFonts w:ascii="Arial" w:hAnsi="Arial"/>
          <w:b/>
        </w:rPr>
        <w:t xml:space="preserve"> </w:t>
      </w:r>
    </w:p>
    <w:p w14:paraId="08A00173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  <w:bCs/>
        </w:rPr>
      </w:pPr>
      <w:r w:rsidRPr="00D15B15">
        <w:rPr>
          <w:rFonts w:ascii="Arial" w:hAnsi="Arial"/>
          <w:bCs/>
          <w:sz w:val="28"/>
        </w:rPr>
        <w:t xml:space="preserve">PRIMAGAS </w:t>
      </w:r>
      <w:r w:rsidRPr="00D15B15">
        <w:rPr>
          <w:rFonts w:ascii="Arial" w:hAnsi="Arial"/>
          <w:bCs/>
        </w:rPr>
        <w:t>s.r.o., Na Pankráci 30, 140 00 Praha 4</w:t>
      </w:r>
    </w:p>
    <w:p w14:paraId="7D644103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0A1EFEB0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621D5D4F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  <w:b/>
        </w:rPr>
      </w:pPr>
      <w:r w:rsidRPr="00D15B15">
        <w:rPr>
          <w:rFonts w:ascii="Arial" w:hAnsi="Arial"/>
          <w:b/>
          <w:u w:val="single"/>
        </w:rPr>
        <w:t>Majitel TNS (zásobníku plynu):</w:t>
      </w:r>
      <w:r w:rsidRPr="00D15B15">
        <w:rPr>
          <w:rFonts w:ascii="Arial" w:hAnsi="Arial"/>
          <w:b/>
        </w:rPr>
        <w:t xml:space="preserve"> </w:t>
      </w:r>
    </w:p>
    <w:p w14:paraId="1B918275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  <w:bCs/>
        </w:rPr>
      </w:pPr>
      <w:r w:rsidRPr="00D15B15">
        <w:rPr>
          <w:rFonts w:ascii="Arial" w:hAnsi="Arial"/>
          <w:bCs/>
          <w:sz w:val="28"/>
        </w:rPr>
        <w:t xml:space="preserve">PRIMAGAS </w:t>
      </w:r>
      <w:r w:rsidRPr="00D15B15">
        <w:rPr>
          <w:rFonts w:ascii="Arial" w:hAnsi="Arial"/>
          <w:bCs/>
        </w:rPr>
        <w:t>s.r.o., Na Pankráci 30, 140 00 Praha 4</w:t>
      </w:r>
    </w:p>
    <w:p w14:paraId="3846856A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04791538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342FB36D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25032B46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059FEBA2" w14:textId="77777777" w:rsidR="00542673" w:rsidRPr="00D15B15" w:rsidRDefault="00542673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631F591A" w14:textId="77777777" w:rsidR="00542673" w:rsidRPr="00D15B15" w:rsidRDefault="00542673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44AA1D93" w14:textId="77777777" w:rsidR="00542673" w:rsidRPr="00D15B15" w:rsidRDefault="00542673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4D3D7628" w14:textId="77777777" w:rsidR="00542673" w:rsidRPr="00D15B15" w:rsidRDefault="00542673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49EAA9A2" w14:textId="77777777" w:rsidR="00542673" w:rsidRPr="00D15B15" w:rsidRDefault="00542673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4A7A822B" w14:textId="77777777" w:rsidR="0046401B" w:rsidRPr="00D15B15" w:rsidRDefault="0046401B" w:rsidP="0046401B">
      <w:pPr>
        <w:pStyle w:val="dkaF5"/>
        <w:tabs>
          <w:tab w:val="left" w:pos="1701"/>
          <w:tab w:val="left" w:pos="2127"/>
        </w:tabs>
        <w:rPr>
          <w:rFonts w:ascii="Arial" w:hAnsi="Arial"/>
        </w:rPr>
      </w:pPr>
    </w:p>
    <w:p w14:paraId="293E20DC" w14:textId="77777777" w:rsidR="0046401B" w:rsidRPr="00D15B15" w:rsidRDefault="0046401B" w:rsidP="0046401B">
      <w:pPr>
        <w:pStyle w:val="Nadpis1"/>
      </w:pPr>
      <w:bookmarkStart w:id="2" w:name="_Toc38956431"/>
      <w:r w:rsidRPr="00D15B15">
        <w:lastRenderedPageBreak/>
        <w:t>NÁZLOSLOVÍ</w:t>
      </w:r>
      <w:bookmarkEnd w:id="2"/>
    </w:p>
    <w:p w14:paraId="4F7F6D44" w14:textId="77777777" w:rsidR="0046401B" w:rsidRPr="00D15B15" w:rsidRDefault="0046401B" w:rsidP="0046401B"/>
    <w:p w14:paraId="668F9F45" w14:textId="77777777" w:rsidR="0046401B" w:rsidRPr="00D15B15" w:rsidRDefault="0046401B" w:rsidP="0046401B">
      <w:r w:rsidRPr="00D15B15">
        <w:rPr>
          <w:b/>
          <w:bCs/>
        </w:rPr>
        <w:t xml:space="preserve">Zkapalněný ropný </w:t>
      </w:r>
      <w:r w:rsidR="00AE5EB6" w:rsidRPr="00D15B15">
        <w:rPr>
          <w:b/>
          <w:bCs/>
        </w:rPr>
        <w:t>plyn</w:t>
      </w:r>
      <w:r w:rsidR="00AE5EB6" w:rsidRPr="00D15B15">
        <w:t xml:space="preserve"> – Liquefied</w:t>
      </w:r>
      <w:r w:rsidRPr="00D15B15">
        <w:t xml:space="preserve"> Petroleum Gas (dále jen LPG) - propan, butan a jejich směsi.</w:t>
      </w:r>
    </w:p>
    <w:p w14:paraId="2EDE048A" w14:textId="77777777" w:rsidR="002E4134" w:rsidRPr="00D15B15" w:rsidRDefault="0046401B" w:rsidP="0046401B">
      <w:r w:rsidRPr="00D15B15">
        <w:rPr>
          <w:b/>
          <w:bCs/>
        </w:rPr>
        <w:t xml:space="preserve">Tlaková stanice </w:t>
      </w:r>
      <w:r w:rsidR="009F73C9" w:rsidRPr="00D15B15">
        <w:t>–</w:t>
      </w:r>
      <w:r w:rsidR="002E4134" w:rsidRPr="00D15B15">
        <w:t xml:space="preserve"> (dále jen TS) je</w:t>
      </w:r>
      <w:r w:rsidRPr="00D15B15">
        <w:t xml:space="preserve"> </w:t>
      </w:r>
      <w:r w:rsidR="009F73C9" w:rsidRPr="00D15B15">
        <w:t>souhrn zařízení určených pro odběr LPG z</w:t>
      </w:r>
      <w:r w:rsidR="002E4134" w:rsidRPr="00D15B15">
        <w:t> tlakových nádob, sestává ze zdroje plynu (zásobník) a dále z pevně zabudovaného zařízení (např. uzavírací armatury, zařízení pro regulaci tlaku, měřící zařízení, pojistné zařízení atd.)</w:t>
      </w:r>
      <w:r w:rsidR="006905EF" w:rsidRPr="00D15B15">
        <w:t>.</w:t>
      </w:r>
    </w:p>
    <w:p w14:paraId="1661003F" w14:textId="77777777" w:rsidR="002E4134" w:rsidRPr="00D15B15" w:rsidRDefault="002E4134" w:rsidP="0046401B">
      <w:r w:rsidRPr="00D15B15">
        <w:rPr>
          <w:b/>
          <w:bCs/>
        </w:rPr>
        <w:t>Stáčecí stanoviště</w:t>
      </w:r>
      <w:r w:rsidRPr="00D15B15">
        <w:t xml:space="preserve"> – místo určené pro vyprazdňování nebo plnění cisternových vozidel</w:t>
      </w:r>
      <w:r w:rsidR="006905EF" w:rsidRPr="00D15B15">
        <w:t>.</w:t>
      </w:r>
    </w:p>
    <w:p w14:paraId="225329C2" w14:textId="77777777" w:rsidR="002E4134" w:rsidRPr="00D15B15" w:rsidRDefault="002E4134" w:rsidP="0046401B">
      <w:r w:rsidRPr="00D15B15">
        <w:rPr>
          <w:b/>
          <w:bCs/>
        </w:rPr>
        <w:t>Regulátor</w:t>
      </w:r>
      <w:r w:rsidRPr="00D15B15">
        <w:t xml:space="preserve"> – </w:t>
      </w:r>
      <w:r w:rsidR="008047C8" w:rsidRPr="00D15B15">
        <w:t>zařízení pro samočinné snižování proměnlivého vstupního tlaku LPG na konstantní výstupní tlak v rozsahu tolerančního pole</w:t>
      </w:r>
    </w:p>
    <w:p w14:paraId="6B75CC25" w14:textId="77777777" w:rsidR="002E4134" w:rsidRPr="00D15B15" w:rsidRDefault="002E4134" w:rsidP="0046401B">
      <w:r w:rsidRPr="00D15B15">
        <w:rPr>
          <w:b/>
          <w:bCs/>
        </w:rPr>
        <w:t>Redukční ventil</w:t>
      </w:r>
      <w:r w:rsidRPr="00D15B15">
        <w:t xml:space="preserve"> –</w:t>
      </w:r>
      <w:r w:rsidR="008047C8" w:rsidRPr="00D15B15">
        <w:t xml:space="preserve"> zařízení pro regulování proměnlivého vstupního tlaku na, pokud možno, konstantní výstupní tlak v rozsahu tolerančního pole, který nastavuje ručně</w:t>
      </w:r>
    </w:p>
    <w:p w14:paraId="21258B06" w14:textId="77777777" w:rsidR="002E4134" w:rsidRPr="00D15B15" w:rsidRDefault="002E4134" w:rsidP="0046401B">
      <w:r w:rsidRPr="00D15B15">
        <w:rPr>
          <w:b/>
          <w:bCs/>
        </w:rPr>
        <w:t>Regulační ventil</w:t>
      </w:r>
      <w:r w:rsidRPr="00D15B15">
        <w:t xml:space="preserve"> –</w:t>
      </w:r>
      <w:r w:rsidR="008047C8" w:rsidRPr="00D15B15">
        <w:t xml:space="preserve"> zařízení pro ruční regulaci tlaku LPG na tlak spotřební</w:t>
      </w:r>
    </w:p>
    <w:p w14:paraId="38532817" w14:textId="77777777" w:rsidR="002E4134" w:rsidRPr="00D15B15" w:rsidRDefault="002E4134" w:rsidP="0046401B">
      <w:r w:rsidRPr="00D15B15">
        <w:rPr>
          <w:b/>
          <w:bCs/>
        </w:rPr>
        <w:t>Plynoměr</w:t>
      </w:r>
      <w:r w:rsidRPr="00D15B15">
        <w:t xml:space="preserve"> – přístroj pro měření množství proteklého LPG</w:t>
      </w:r>
    </w:p>
    <w:p w14:paraId="6935DC0F" w14:textId="77777777" w:rsidR="002E4134" w:rsidRPr="00D15B15" w:rsidRDefault="002E4134" w:rsidP="0046401B">
      <w:r w:rsidRPr="00D15B15">
        <w:rPr>
          <w:b/>
          <w:bCs/>
        </w:rPr>
        <w:t>Bezpečnostní pásmo zásobníku</w:t>
      </w:r>
      <w:r w:rsidRPr="00D15B15">
        <w:t xml:space="preserve"> – prostor vyhrazený vodorovnou vzdálenosti od půdorysu nadzemního zásobníků a u podzemního zásobníku od půdorysu dómu (šachty) je určeno k zamezení nebo zmírnění účinků případných havárií plynových zařízení a k ochraně života, zdraví a majetku osob.</w:t>
      </w:r>
    </w:p>
    <w:p w14:paraId="52482642" w14:textId="77777777" w:rsidR="006905EF" w:rsidRPr="00D15B15" w:rsidRDefault="006905EF" w:rsidP="0046401B">
      <w:r w:rsidRPr="00D15B15">
        <w:rPr>
          <w:b/>
          <w:bCs/>
        </w:rPr>
        <w:t>Ochranný prostor</w:t>
      </w:r>
      <w:r w:rsidRPr="00D15B15">
        <w:t xml:space="preserve"> – vymezený prostor okolo zásobníků, ve kterém může dojít za mimořádných provozních podmínek ke vzniku nebezpečné koncentrace LPG.</w:t>
      </w:r>
    </w:p>
    <w:p w14:paraId="34F080A7" w14:textId="77777777" w:rsidR="006905EF" w:rsidRPr="00D15B15" w:rsidRDefault="006905EF" w:rsidP="0046401B">
      <w:r w:rsidRPr="00D15B15">
        <w:rPr>
          <w:b/>
          <w:bCs/>
        </w:rPr>
        <w:t>Provozní tlak</w:t>
      </w:r>
      <w:r w:rsidRPr="00D15B15">
        <w:t xml:space="preserve"> – tlak v zařízení za běžných podmínek (operating pressure OP)</w:t>
      </w:r>
    </w:p>
    <w:p w14:paraId="66BA6F10" w14:textId="0F0F83ED" w:rsidR="00074135" w:rsidRDefault="002557F8" w:rsidP="0046401B">
      <w:r w:rsidRPr="008F7CD5">
        <w:rPr>
          <w:b/>
        </w:rPr>
        <w:t>Provozovatel</w:t>
      </w:r>
      <w:r w:rsidR="008611A6" w:rsidRPr="008F7CD5">
        <w:rPr>
          <w:b/>
        </w:rPr>
        <w:t xml:space="preserve">/uživatel </w:t>
      </w:r>
      <w:r w:rsidR="0028740C" w:rsidRPr="008F7CD5">
        <w:rPr>
          <w:b/>
        </w:rPr>
        <w:t>(TS</w:t>
      </w:r>
      <w:r w:rsidR="000C0B6B" w:rsidRPr="008F7CD5">
        <w:rPr>
          <w:b/>
        </w:rPr>
        <w:t>)</w:t>
      </w:r>
      <w:r w:rsidRPr="008F7CD5">
        <w:t xml:space="preserve"> </w:t>
      </w:r>
      <w:r w:rsidR="000C0B6B" w:rsidRPr="008F7CD5">
        <w:t>–</w:t>
      </w:r>
      <w:r w:rsidRPr="008F7CD5">
        <w:t xml:space="preserve"> </w:t>
      </w:r>
      <w:r w:rsidR="00074135" w:rsidRPr="00074135">
        <w:t>právnické a fyzické osoby, které vykonávají podnikatelskou činnost podle zvláštních předpisů</w:t>
      </w:r>
      <w:r w:rsidR="00074135">
        <w:t>. Nebo nepodnikající fyzická osoba.</w:t>
      </w:r>
      <w:r w:rsidR="00C26160">
        <w:t xml:space="preserve"> </w:t>
      </w:r>
    </w:p>
    <w:p w14:paraId="69F39078" w14:textId="37C60EFC" w:rsidR="00446A6A" w:rsidRDefault="00A0018A" w:rsidP="0046401B">
      <w:r w:rsidRPr="00D15B15">
        <w:rPr>
          <w:b/>
          <w:bCs/>
        </w:rPr>
        <w:t xml:space="preserve">Revizní </w:t>
      </w:r>
      <w:r w:rsidR="00041A2C" w:rsidRPr="00D15B15">
        <w:rPr>
          <w:b/>
          <w:bCs/>
        </w:rPr>
        <w:t>technik</w:t>
      </w:r>
      <w:r w:rsidR="00041A2C" w:rsidRPr="00D15B15">
        <w:t xml:space="preserve"> – </w:t>
      </w:r>
      <w:r w:rsidR="00542673" w:rsidRPr="00D15B15">
        <w:t xml:space="preserve">jsou </w:t>
      </w:r>
      <w:r w:rsidR="00041A2C" w:rsidRPr="00D15B15">
        <w:t>pro</w:t>
      </w:r>
      <w:r w:rsidRPr="00D15B15">
        <w:t xml:space="preserve"> vyhrazená technická plynová zařízení</w:t>
      </w:r>
      <w:r w:rsidR="00542673" w:rsidRPr="00D15B15">
        <w:t xml:space="preserve"> </w:t>
      </w:r>
      <w:r w:rsidRPr="00D15B15">
        <w:t>certifikovaní odborníci, kteří mohou provádět revize plynových zařízení, pro která mají příslušná osvědčení.</w:t>
      </w:r>
    </w:p>
    <w:p w14:paraId="44399BB5" w14:textId="6BCCE845" w:rsidR="009F1174" w:rsidRDefault="009F1174" w:rsidP="0046401B">
      <w:r w:rsidRPr="003A62C7">
        <w:rPr>
          <w:b/>
        </w:rPr>
        <w:t>Bezpečnostní list</w:t>
      </w:r>
      <w:r w:rsidR="009E4676" w:rsidRPr="00D15B15">
        <w:t xml:space="preserve"> – </w:t>
      </w:r>
      <w:r w:rsidRPr="009F1174">
        <w:t>je soubor identifikačních údajů o nebezpečné chemické látce nebo směsi, o výrobci/dovozci a údajů potřebných pro ochranu zdraví člověka nebo životního prostředí.</w:t>
      </w:r>
    </w:p>
    <w:p w14:paraId="0B309FC8" w14:textId="636E74AD" w:rsidR="009F1174" w:rsidRDefault="009F1174">
      <w:pPr>
        <w:jc w:val="left"/>
      </w:pPr>
      <w:r>
        <w:br w:type="page"/>
      </w:r>
    </w:p>
    <w:p w14:paraId="3FFA3159" w14:textId="77777777" w:rsidR="0046401B" w:rsidRPr="00D15B15" w:rsidRDefault="009F73C9" w:rsidP="00446A6A">
      <w:pPr>
        <w:pStyle w:val="Nadpis1"/>
      </w:pPr>
      <w:r w:rsidRPr="00D15B15">
        <w:lastRenderedPageBreak/>
        <w:t xml:space="preserve"> </w:t>
      </w:r>
      <w:bookmarkStart w:id="3" w:name="_Toc38956432"/>
      <w:r w:rsidR="00446A6A" w:rsidRPr="00D15B15">
        <w:t>SOUVISEJÍCÍ PŘEDPISY</w:t>
      </w:r>
      <w:bookmarkEnd w:id="3"/>
    </w:p>
    <w:p w14:paraId="7C43F06E" w14:textId="77777777" w:rsidR="00446A6A" w:rsidRPr="00D15B15" w:rsidRDefault="00446A6A" w:rsidP="00446A6A"/>
    <w:p w14:paraId="556BA8A4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Zák</w:t>
      </w:r>
      <w:r w:rsidR="00D81018" w:rsidRPr="00D15B15">
        <w:rPr>
          <w:rFonts w:ascii="Arial" w:hAnsi="Arial"/>
          <w:b/>
        </w:rPr>
        <w:t xml:space="preserve">on </w:t>
      </w:r>
      <w:r w:rsidRPr="00D15B15">
        <w:rPr>
          <w:rFonts w:ascii="Arial" w:hAnsi="Arial"/>
          <w:b/>
        </w:rPr>
        <w:t>č.458/</w:t>
      </w:r>
      <w:r w:rsidR="00D81018" w:rsidRPr="00D15B15">
        <w:rPr>
          <w:rFonts w:ascii="Arial" w:hAnsi="Arial"/>
          <w:b/>
        </w:rPr>
        <w:t>2</w:t>
      </w:r>
      <w:r w:rsidRPr="00D15B15">
        <w:rPr>
          <w:rFonts w:ascii="Arial" w:hAnsi="Arial"/>
          <w:b/>
        </w:rPr>
        <w:t>00</w:t>
      </w:r>
      <w:r w:rsidR="00D81018" w:rsidRPr="00D15B15">
        <w:rPr>
          <w:rFonts w:ascii="Arial" w:hAnsi="Arial"/>
          <w:b/>
        </w:rPr>
        <w:t>0 Sb.</w:t>
      </w:r>
      <w:r w:rsidRPr="00D15B15">
        <w:rPr>
          <w:rFonts w:ascii="Arial" w:hAnsi="Arial"/>
        </w:rPr>
        <w:tab/>
        <w:t>Energetický zákon</w:t>
      </w:r>
    </w:p>
    <w:p w14:paraId="1E317F03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TPG 402 01</w:t>
      </w:r>
      <w:r w:rsidRPr="00D15B15">
        <w:rPr>
          <w:rFonts w:ascii="Arial" w:hAnsi="Arial"/>
          <w:b/>
        </w:rPr>
        <w:tab/>
        <w:t xml:space="preserve">   </w:t>
      </w:r>
      <w:r w:rsidRPr="00D15B15">
        <w:rPr>
          <w:rFonts w:ascii="Arial" w:hAnsi="Arial"/>
        </w:rPr>
        <w:tab/>
      </w:r>
      <w:r w:rsidR="00D81018" w:rsidRPr="00D15B15">
        <w:rPr>
          <w:rFonts w:ascii="Arial" w:hAnsi="Arial"/>
        </w:rPr>
        <w:tab/>
      </w:r>
      <w:r w:rsidRPr="00D15B15">
        <w:rPr>
          <w:rFonts w:ascii="Arial" w:hAnsi="Arial"/>
        </w:rPr>
        <w:t>Tlakové stanice, rozvod a doprava LPG</w:t>
      </w:r>
    </w:p>
    <w:p w14:paraId="6BE24AFD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ind w:right="-569"/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ČSN 38 6462</w:t>
      </w:r>
      <w:r w:rsidRPr="00D15B15">
        <w:rPr>
          <w:rFonts w:ascii="Arial" w:hAnsi="Arial"/>
        </w:rPr>
        <w:tab/>
        <w:t xml:space="preserve"> </w:t>
      </w:r>
      <w:r w:rsidRPr="00D15B15">
        <w:rPr>
          <w:rFonts w:ascii="Arial" w:hAnsi="Arial"/>
        </w:rPr>
        <w:tab/>
      </w:r>
      <w:r w:rsidR="00D81018" w:rsidRPr="00D15B15">
        <w:rPr>
          <w:rFonts w:ascii="Arial" w:hAnsi="Arial"/>
        </w:rPr>
        <w:tab/>
      </w:r>
      <w:r w:rsidRPr="00D15B15">
        <w:rPr>
          <w:rFonts w:ascii="Arial" w:hAnsi="Arial"/>
        </w:rPr>
        <w:t>Zásobování plynem – LPG – Tlakové stanice, rozvod a použití</w:t>
      </w:r>
    </w:p>
    <w:p w14:paraId="6363AEE3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ČSN 69 0012 Z4</w:t>
      </w:r>
      <w:r w:rsidRPr="00D15B15">
        <w:rPr>
          <w:rFonts w:ascii="Arial" w:hAnsi="Arial"/>
        </w:rPr>
        <w:t xml:space="preserve">    </w:t>
      </w:r>
      <w:r w:rsidR="00D81018" w:rsidRPr="00D15B15">
        <w:rPr>
          <w:rFonts w:ascii="Arial" w:hAnsi="Arial"/>
        </w:rPr>
        <w:tab/>
      </w:r>
      <w:r w:rsidR="00D81018" w:rsidRPr="00D15B15">
        <w:rPr>
          <w:rFonts w:ascii="Arial" w:hAnsi="Arial"/>
        </w:rPr>
        <w:tab/>
      </w:r>
      <w:r w:rsidRPr="00D15B15">
        <w:rPr>
          <w:rFonts w:ascii="Arial" w:hAnsi="Arial"/>
        </w:rPr>
        <w:t xml:space="preserve">Tlakové nádoby </w:t>
      </w:r>
      <w:r w:rsidR="00D81018" w:rsidRPr="00D15B15">
        <w:rPr>
          <w:rFonts w:ascii="Arial" w:hAnsi="Arial"/>
        </w:rPr>
        <w:t>stabilní – provozní</w:t>
      </w:r>
      <w:r w:rsidRPr="00D15B15">
        <w:rPr>
          <w:rFonts w:ascii="Arial" w:hAnsi="Arial"/>
        </w:rPr>
        <w:t xml:space="preserve"> požadavky</w:t>
      </w:r>
    </w:p>
    <w:p w14:paraId="023938B9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ČSN 38 6405</w:t>
      </w:r>
      <w:r w:rsidRPr="00D15B15">
        <w:rPr>
          <w:rFonts w:ascii="Arial" w:hAnsi="Arial"/>
          <w:b/>
        </w:rPr>
        <w:tab/>
        <w:t xml:space="preserve">   </w:t>
      </w:r>
      <w:r w:rsidRPr="00D15B15">
        <w:rPr>
          <w:rFonts w:ascii="Arial" w:hAnsi="Arial"/>
          <w:b/>
        </w:rPr>
        <w:tab/>
      </w:r>
      <w:r w:rsidR="00D81018" w:rsidRPr="00D15B15">
        <w:rPr>
          <w:rFonts w:ascii="Arial" w:hAnsi="Arial"/>
          <w:b/>
        </w:rPr>
        <w:tab/>
      </w:r>
      <w:r w:rsidRPr="00D15B15">
        <w:rPr>
          <w:rFonts w:ascii="Arial" w:hAnsi="Arial"/>
        </w:rPr>
        <w:t xml:space="preserve">Plynová </w:t>
      </w:r>
      <w:r w:rsidR="00D81018" w:rsidRPr="00D15B15">
        <w:rPr>
          <w:rFonts w:ascii="Arial" w:hAnsi="Arial"/>
        </w:rPr>
        <w:t>zařízení – zásady</w:t>
      </w:r>
      <w:r w:rsidRPr="00D15B15">
        <w:rPr>
          <w:rFonts w:ascii="Arial" w:hAnsi="Arial"/>
        </w:rPr>
        <w:t xml:space="preserve"> </w:t>
      </w:r>
      <w:r w:rsidR="00010117" w:rsidRPr="00D15B15">
        <w:rPr>
          <w:rFonts w:ascii="Arial" w:hAnsi="Arial"/>
        </w:rPr>
        <w:t>provozu</w:t>
      </w:r>
    </w:p>
    <w:p w14:paraId="6841C727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ind w:left="2832" w:hanging="2832"/>
        <w:jc w:val="left"/>
        <w:rPr>
          <w:rFonts w:ascii="Arial" w:hAnsi="Arial"/>
          <w:b/>
        </w:rPr>
      </w:pPr>
      <w:r w:rsidRPr="00D15B15">
        <w:rPr>
          <w:rFonts w:ascii="Arial" w:hAnsi="Arial"/>
          <w:b/>
        </w:rPr>
        <w:t xml:space="preserve">ČSN EN 12817   </w:t>
      </w:r>
      <w:r w:rsidRPr="00D15B15">
        <w:rPr>
          <w:rFonts w:ascii="Arial" w:hAnsi="Arial"/>
        </w:rPr>
        <w:tab/>
      </w:r>
      <w:r w:rsidR="00D81018" w:rsidRPr="00D15B15">
        <w:rPr>
          <w:rFonts w:ascii="Arial" w:hAnsi="Arial"/>
        </w:rPr>
        <w:tab/>
      </w:r>
      <w:r w:rsidRPr="00D15B15">
        <w:rPr>
          <w:rFonts w:ascii="Arial" w:hAnsi="Arial"/>
        </w:rPr>
        <w:t>Kontroly a revize zásobníků na LPG o objemu nejvýše 13 m</w:t>
      </w:r>
      <w:r w:rsidRPr="00D15B15">
        <w:rPr>
          <w:rFonts w:ascii="Arial" w:hAnsi="Arial"/>
          <w:vertAlign w:val="superscript"/>
        </w:rPr>
        <w:t>3</w:t>
      </w:r>
    </w:p>
    <w:p w14:paraId="3E821AFB" w14:textId="77777777" w:rsidR="00446A6A" w:rsidRPr="00D15B15" w:rsidRDefault="00446A6A" w:rsidP="00D81018">
      <w:pPr>
        <w:pStyle w:val="dkaF5"/>
        <w:tabs>
          <w:tab w:val="left" w:pos="1701"/>
          <w:tab w:val="left" w:pos="2127"/>
        </w:tabs>
        <w:ind w:left="2127" w:hanging="2127"/>
        <w:jc w:val="left"/>
        <w:rPr>
          <w:rFonts w:ascii="Arial" w:hAnsi="Arial"/>
        </w:rPr>
      </w:pPr>
      <w:r w:rsidRPr="00D15B15">
        <w:rPr>
          <w:rFonts w:ascii="Arial" w:hAnsi="Arial"/>
          <w:b/>
        </w:rPr>
        <w:t>ČSN EN 12819</w:t>
      </w:r>
      <w:r w:rsidRPr="00D15B15">
        <w:rPr>
          <w:rFonts w:ascii="Arial" w:hAnsi="Arial"/>
          <w:b/>
        </w:rPr>
        <w:tab/>
      </w:r>
      <w:r w:rsidRPr="00D15B15">
        <w:rPr>
          <w:rFonts w:ascii="Arial" w:hAnsi="Arial"/>
          <w:b/>
        </w:rPr>
        <w:tab/>
      </w:r>
      <w:r w:rsidR="00D81018" w:rsidRPr="00D15B15">
        <w:rPr>
          <w:rFonts w:ascii="Arial" w:hAnsi="Arial"/>
          <w:b/>
        </w:rPr>
        <w:tab/>
      </w:r>
      <w:r w:rsidRPr="00D15B15">
        <w:rPr>
          <w:rFonts w:ascii="Arial" w:hAnsi="Arial"/>
        </w:rPr>
        <w:t>Kontroly a revize zásobníků na LPG o objemu nad 13 m</w:t>
      </w:r>
      <w:r w:rsidRPr="00D15B15">
        <w:rPr>
          <w:rFonts w:ascii="Arial" w:hAnsi="Arial"/>
          <w:vertAlign w:val="superscript"/>
        </w:rPr>
        <w:t>3</w:t>
      </w:r>
      <w:r w:rsidRPr="00D15B15">
        <w:rPr>
          <w:rFonts w:ascii="Arial" w:hAnsi="Arial"/>
        </w:rPr>
        <w:t xml:space="preserve"> </w:t>
      </w:r>
    </w:p>
    <w:p w14:paraId="2051EAAC" w14:textId="77777777" w:rsidR="00446A6A" w:rsidRPr="00D15B15" w:rsidRDefault="00446A6A" w:rsidP="00446A6A">
      <w:pPr>
        <w:pStyle w:val="Nadpis1"/>
      </w:pPr>
      <w:bookmarkStart w:id="4" w:name="_Toc38956433"/>
      <w:r w:rsidRPr="00D15B15">
        <w:t>ADRESY A TELEFONÍ ČÍSLA</w:t>
      </w:r>
      <w:bookmarkEnd w:id="4"/>
    </w:p>
    <w:p w14:paraId="01A49A03" w14:textId="77777777" w:rsidR="007754EE" w:rsidRPr="00D15B15" w:rsidRDefault="007754EE" w:rsidP="007754EE"/>
    <w:p w14:paraId="22B50A2E" w14:textId="77777777" w:rsidR="007754EE" w:rsidRPr="00D15B15" w:rsidRDefault="007754EE" w:rsidP="007754EE">
      <w:pPr>
        <w:rPr>
          <w:b/>
          <w:bCs/>
          <w:u w:val="single"/>
        </w:rPr>
      </w:pPr>
      <w:r w:rsidRPr="00D15B15">
        <w:rPr>
          <w:b/>
          <w:bCs/>
          <w:u w:val="single"/>
        </w:rPr>
        <w:t>Složky Integrovaného záchranného systému:</w:t>
      </w:r>
    </w:p>
    <w:p w14:paraId="16545D2F" w14:textId="77777777" w:rsidR="007754EE" w:rsidRPr="00D15B15" w:rsidRDefault="007754EE" w:rsidP="007754EE">
      <w:r w:rsidRPr="00D15B15">
        <w:t>Zdravotní záchranná služba</w:t>
      </w:r>
      <w:r w:rsidRPr="00D15B15">
        <w:tab/>
      </w:r>
      <w:r w:rsidRPr="00D15B15">
        <w:tab/>
        <w:t>tel: 155</w:t>
      </w:r>
    </w:p>
    <w:p w14:paraId="3D878437" w14:textId="77777777" w:rsidR="007754EE" w:rsidRPr="00D15B15" w:rsidRDefault="007754EE" w:rsidP="007754EE">
      <w:r w:rsidRPr="00D15B15">
        <w:t>Hasičský záchranný sbor ČR</w:t>
      </w:r>
      <w:r w:rsidRPr="00D15B15">
        <w:tab/>
      </w:r>
      <w:r w:rsidRPr="00D15B15">
        <w:tab/>
        <w:t>tel: 150</w:t>
      </w:r>
    </w:p>
    <w:p w14:paraId="12E813A7" w14:textId="77777777" w:rsidR="007754EE" w:rsidRPr="00D15B15" w:rsidRDefault="007754EE" w:rsidP="007754EE">
      <w:r w:rsidRPr="00D15B15">
        <w:t>Policie ČR</w:t>
      </w:r>
      <w:r w:rsidRPr="00D15B15">
        <w:tab/>
      </w:r>
      <w:r w:rsidRPr="00D15B15">
        <w:tab/>
      </w:r>
      <w:r w:rsidRPr="00D15B15">
        <w:tab/>
      </w:r>
      <w:r w:rsidRPr="00D15B15">
        <w:tab/>
      </w:r>
      <w:r w:rsidRPr="00D15B15">
        <w:tab/>
        <w:t>tel: 158</w:t>
      </w:r>
    </w:p>
    <w:p w14:paraId="6C46AB68" w14:textId="77777777" w:rsidR="007754EE" w:rsidRPr="00D15B15" w:rsidRDefault="007754EE" w:rsidP="007754EE">
      <w:pPr>
        <w:rPr>
          <w:b/>
          <w:bCs/>
          <w:u w:val="single"/>
        </w:rPr>
      </w:pPr>
      <w:r w:rsidRPr="00D15B15">
        <w:rPr>
          <w:b/>
          <w:bCs/>
          <w:u w:val="single"/>
        </w:rPr>
        <w:t>Dodavatel plynu:</w:t>
      </w:r>
    </w:p>
    <w:p w14:paraId="6E2AA865" w14:textId="77777777" w:rsidR="007754EE" w:rsidRPr="00D15B15" w:rsidRDefault="00D10A30" w:rsidP="007754EE">
      <w:pPr>
        <w:ind w:right="-2"/>
      </w:pPr>
      <w:r w:rsidRPr="00D15B15">
        <w:t>PRIMAGAS s.r.o.</w:t>
      </w:r>
      <w:r w:rsidR="007754EE" w:rsidRPr="00D15B15">
        <w:t>, Na Pankráci 30, 140 00 Praha 4, tel: 226 227 100</w:t>
      </w:r>
    </w:p>
    <w:p w14:paraId="758B0F04" w14:textId="77777777" w:rsidR="007754EE" w:rsidRPr="00D15B15" w:rsidRDefault="007754EE" w:rsidP="007754EE">
      <w:pPr>
        <w:ind w:right="-2"/>
        <w:rPr>
          <w:b/>
          <w:bCs/>
          <w:u w:val="single"/>
        </w:rPr>
      </w:pPr>
      <w:r w:rsidRPr="00D15B15">
        <w:rPr>
          <w:b/>
          <w:bCs/>
          <w:u w:val="single"/>
        </w:rPr>
        <w:t xml:space="preserve">Servisní a havarijní služba dodavatele plynu: </w:t>
      </w:r>
    </w:p>
    <w:p w14:paraId="72CC150B" w14:textId="77777777" w:rsidR="007754EE" w:rsidRPr="00D15B15" w:rsidRDefault="00D10A30" w:rsidP="007754EE">
      <w:pPr>
        <w:ind w:right="-2"/>
        <w:jc w:val="left"/>
      </w:pPr>
      <w:r w:rsidRPr="00D15B15">
        <w:t>PRIMAGAS s.r.o.</w:t>
      </w:r>
      <w:r w:rsidR="007754EE" w:rsidRPr="00D15B15">
        <w:t xml:space="preserve"> – technický servis – tel: 226 227 1</w:t>
      </w:r>
      <w:r w:rsidR="00123D7F" w:rsidRPr="00D15B15">
        <w:t>23</w:t>
      </w:r>
      <w:r w:rsidR="007754EE" w:rsidRPr="00D15B15">
        <w:t>, 226 227 1</w:t>
      </w:r>
      <w:r w:rsidR="00123D7F" w:rsidRPr="00D15B15">
        <w:t>00</w:t>
      </w:r>
      <w:r w:rsidR="007754EE" w:rsidRPr="00D15B15">
        <w:t>, 226 227 134, mobilní telefon: 602 344 125 (pouze pro hlasové hovory, neposílat SMS ani MMS).</w:t>
      </w:r>
    </w:p>
    <w:p w14:paraId="1A504C4C" w14:textId="77777777" w:rsidR="00446A6A" w:rsidRPr="00D15B15" w:rsidRDefault="00D10A30" w:rsidP="00D10A30">
      <w:pPr>
        <w:pStyle w:val="Nadpis1"/>
      </w:pPr>
      <w:bookmarkStart w:id="5" w:name="_Toc38956434"/>
      <w:r w:rsidRPr="00D15B15">
        <w:t xml:space="preserve">STRUČNÁ CHARAKTERISTIKA ZKAPALNĚNÉHO ROPNÉHO PLYNU </w:t>
      </w:r>
      <w:r w:rsidRPr="00B43122">
        <w:t>(propan, butan a jejich směsi)</w:t>
      </w:r>
      <w:bookmarkEnd w:id="5"/>
    </w:p>
    <w:p w14:paraId="158BB87C" w14:textId="77777777" w:rsidR="004953BC" w:rsidRPr="00D15B15" w:rsidRDefault="004953BC" w:rsidP="004953BC"/>
    <w:p w14:paraId="2C311B5B" w14:textId="77777777" w:rsidR="00D10A30" w:rsidRPr="00D15B15" w:rsidRDefault="004953BC" w:rsidP="004953BC">
      <w:pPr>
        <w:pStyle w:val="Nadpis2"/>
      </w:pPr>
      <w:bookmarkStart w:id="6" w:name="_Toc38956435"/>
      <w:r w:rsidRPr="00D15B15">
        <w:t>Obecně</w:t>
      </w:r>
      <w:bookmarkEnd w:id="6"/>
    </w:p>
    <w:p w14:paraId="72F32F46" w14:textId="77777777" w:rsidR="004953BC" w:rsidRPr="00D15B15" w:rsidRDefault="004953BC" w:rsidP="004953BC">
      <w:r w:rsidRPr="00D15B15">
        <w:t>Propan je obchodní název pro směs zkapalněných uhlovodíků převážně se třemi uhlíky v molekule s převládajícím obsahem propanu. Získává se při syntetické výrobě benzínu a v poslední době též při zpracování zemního plynu. Propan je v kapalném stavu bezbarvá kapalina, snadno těkající, specifického zápachu.</w:t>
      </w:r>
      <w:r w:rsidR="00834C2D" w:rsidRPr="00D15B15">
        <w:t xml:space="preserve"> </w:t>
      </w:r>
      <w:r w:rsidR="00523EEB" w:rsidRPr="00D15B15">
        <w:t xml:space="preserve">Zápach může být absorbován zeminou, když uniká z podzemního zásobníku či plynovodu vedeného pod zemí a propan pak není cítit a není zjištěn únik. Propan je bezbarvý plyn, tedy neviditelný. Při úniku ze zařízení se projevuje „vlněním vzduchu“ obdobně jako při tankování např. benzínu do nádrže automobilu. </w:t>
      </w:r>
      <w:r w:rsidR="0073587B" w:rsidRPr="00D15B15">
        <w:t>Ú</w:t>
      </w:r>
      <w:r w:rsidR="00523EEB" w:rsidRPr="00D15B15">
        <w:t xml:space="preserve">niku kapalné fáze </w:t>
      </w:r>
      <w:r w:rsidR="0073587B" w:rsidRPr="00D15B15">
        <w:t>se projevuje jako bílá mlhovina.</w:t>
      </w:r>
      <w:r w:rsidR="00523EEB" w:rsidRPr="00D15B15">
        <w:t xml:space="preserve"> </w:t>
      </w:r>
      <w:r w:rsidRPr="00D15B15">
        <w:t>Tato kapalina rozpouští a vysušuje těsnění z přírodního kaučuku, organická mazadla, fermeže a jiné příbuzné látky. Naproti tomu odolné proti jeho působení jsou např. syntetický kaučuk, grafitové ucpávky, teflonová hmota apod.</w:t>
      </w:r>
    </w:p>
    <w:p w14:paraId="766979A0" w14:textId="77777777" w:rsidR="004953BC" w:rsidRPr="00D15B15" w:rsidRDefault="004953BC" w:rsidP="004953BC">
      <w:r w:rsidRPr="00D15B15">
        <w:t xml:space="preserve">Uvolněním přetlaku a při normální teplotě se zkapalněný propan prudce odpařuje a vzniká hořlavý plyn, který je cca 1,7 x těžší než vzduch (zápal. teplota +510 </w:t>
      </w:r>
      <w:r w:rsidRPr="00D15B15">
        <w:rPr>
          <w:rFonts w:cs="Arial"/>
        </w:rPr>
        <w:t>°</w:t>
      </w:r>
      <w:r w:rsidRPr="00D15B15">
        <w:t xml:space="preserve">C). </w:t>
      </w:r>
      <w:r w:rsidRPr="00D15B15">
        <w:lastRenderedPageBreak/>
        <w:t>Odpařením 1 m</w:t>
      </w:r>
      <w:r w:rsidRPr="00D15B15">
        <w:rPr>
          <w:vertAlign w:val="superscript"/>
        </w:rPr>
        <w:t>3</w:t>
      </w:r>
      <w:r w:rsidRPr="00D15B15">
        <w:t xml:space="preserve"> zkapalněného propanu (cca 550 kg) do ovzduší vznikne při zředění plynu na spodní mez výbušnosti cca 12 500 – 13 000 m</w:t>
      </w:r>
      <w:r w:rsidRPr="00D15B15">
        <w:rPr>
          <w:vertAlign w:val="superscript"/>
        </w:rPr>
        <w:t>3</w:t>
      </w:r>
      <w:r w:rsidRPr="00D15B15">
        <w:t xml:space="preserve"> výbušné směsi, která je těžší než vzduch a hromadí se při zemi. Hranice výbušnosti směsi plynného propanu se vzduchem jsou 1,6 - 11 % objemových. Jakost dodávaného propanu se řídí dle platných norem ČSN 656481.</w:t>
      </w:r>
    </w:p>
    <w:p w14:paraId="476BF03A" w14:textId="77777777" w:rsidR="004953BC" w:rsidRPr="00D15B15" w:rsidRDefault="004953BC" w:rsidP="004953BC">
      <w:pPr>
        <w:pStyle w:val="Nadpis2"/>
      </w:pPr>
      <w:bookmarkStart w:id="7" w:name="_Toc38956436"/>
      <w:r w:rsidRPr="00D15B15">
        <w:t>Účinky LPG na zdraví a první pomoc při zasažení osob</w:t>
      </w:r>
      <w:bookmarkEnd w:id="7"/>
    </w:p>
    <w:p w14:paraId="12EBB9B7" w14:textId="77777777" w:rsidR="00800D97" w:rsidRPr="00D15B15" w:rsidRDefault="00800D97" w:rsidP="00800D97">
      <w:r w:rsidRPr="00D15B15">
        <w:t>Plynný propan působí na lidský organismus slabě narkoticky. Jeho vdechování způsobuje po určité době bolesti hlavy, nevolnost, malátnost, snížení pozornosti a ospalost. Pokud nedojde ke vzniku požáru a popálení postiženého, může plynný propan způsobit udušení pracovníků i když není přímo jedovatý. Protože je těžší než vzduch, hromadí se při zemi a osoba ležící po ztrátě vědomí může být v nedýchatelné atmosféře. Plynný propan dále způsobuje odmašťování pokožky.</w:t>
      </w:r>
    </w:p>
    <w:p w14:paraId="78405062" w14:textId="77777777" w:rsidR="00800D97" w:rsidRPr="00D15B15" w:rsidRDefault="00800D97" w:rsidP="00800D97">
      <w:r w:rsidRPr="00D15B15">
        <w:t xml:space="preserve">Zkapalněný propan se při atmosférickém tlaku (např. výron ze zařízení) odpařuje varem za teploty - 42 </w:t>
      </w:r>
      <w:r w:rsidRPr="00D15B15">
        <w:rPr>
          <w:rFonts w:cs="Arial"/>
        </w:rPr>
        <w:t>°</w:t>
      </w:r>
      <w:r w:rsidRPr="00D15B15">
        <w:t>C, proto při potřísnění pokožky kapalným propanem vznikají omrzliny.</w:t>
      </w:r>
    </w:p>
    <w:p w14:paraId="5658B490" w14:textId="77777777" w:rsidR="00800D97" w:rsidRPr="00D15B15" w:rsidRDefault="00800D97" w:rsidP="00800D97">
      <w:r w:rsidRPr="00D15B15">
        <w:t>Při první pomoci je nutno okamžitě vyvést nebo vynést postiženého na čerstvý vzduch, uvolnit mu oděv a zavést umělé dýchání, nedýchá-li sám. Pokud je postižený při vědomí, nebo dýchá, je nutné postarat se o jeho klid a přívod čerstvého vzduchu. V každém případě je nutné zavolat lékaře.</w:t>
      </w:r>
    </w:p>
    <w:p w14:paraId="2413E6FC" w14:textId="77777777" w:rsidR="004953BC" w:rsidRPr="00D15B15" w:rsidRDefault="00800D97" w:rsidP="00800D97">
      <w:r w:rsidRPr="00D15B15">
        <w:t>Při úrazu zkapalněným propanem je nutné postiženého vyvést nebo vynést na čerstvý vzduch a odstranit oděv, zasažený zkapalněným plynem. Dále je třeba postiženému poskytnout 1. pomoc dle zásad první pomoci při úrazu chladivem (viz. např. čl. 19 a 20 ČSN 14 0648). Rovněž je nutné zavolat lékaře.</w:t>
      </w:r>
    </w:p>
    <w:p w14:paraId="2A910FE4" w14:textId="77777777" w:rsidR="00D10A30" w:rsidRPr="00D15B15" w:rsidRDefault="00D10A30" w:rsidP="00D10A30">
      <w:pPr>
        <w:pStyle w:val="Nadpis1"/>
      </w:pPr>
      <w:bookmarkStart w:id="8" w:name="_Toc38956437"/>
      <w:r w:rsidRPr="00D15B15">
        <w:t>POPIS ZAŘÍZENÍ</w:t>
      </w:r>
      <w:r w:rsidR="00800D97" w:rsidRPr="00D15B15">
        <w:t xml:space="preserve"> A POŽADAVKY NA JEHO UMÍSTĚNÍ</w:t>
      </w:r>
      <w:r w:rsidR="00E61546" w:rsidRPr="00D15B15">
        <w:t xml:space="preserve"> A MONTÁŽ</w:t>
      </w:r>
      <w:bookmarkEnd w:id="8"/>
    </w:p>
    <w:p w14:paraId="1A1B561A" w14:textId="77777777" w:rsidR="00C64ECC" w:rsidRPr="00D15B15" w:rsidRDefault="00C64ECC" w:rsidP="00AE5EB6"/>
    <w:p w14:paraId="626BD9A2" w14:textId="35C3EB6C" w:rsidR="008F7CD5" w:rsidRDefault="00AE5EB6" w:rsidP="00AE5EB6">
      <w:r w:rsidRPr="00D15B15">
        <w:t xml:space="preserve">Tlaková stanice </w:t>
      </w:r>
      <w:r w:rsidR="008F7CD5">
        <w:t xml:space="preserve">(TS) </w:t>
      </w:r>
      <w:r w:rsidRPr="00D15B15">
        <w:t>se</w:t>
      </w:r>
      <w:r w:rsidR="008F7CD5">
        <w:t xml:space="preserve"> skládá</w:t>
      </w:r>
      <w:r w:rsidRPr="00D15B15">
        <w:t xml:space="preserve"> z těchto částí:</w:t>
      </w:r>
    </w:p>
    <w:p w14:paraId="6E145BCE" w14:textId="77777777" w:rsidR="008F7CD5" w:rsidRDefault="00AE5EB6" w:rsidP="008F7CD5">
      <w:pPr>
        <w:pStyle w:val="Odstavecseseznamem"/>
        <w:numPr>
          <w:ilvl w:val="0"/>
          <w:numId w:val="26"/>
        </w:numPr>
      </w:pPr>
      <w:r w:rsidRPr="00D15B15">
        <w:t>tlaková nádoba stabilní</w:t>
      </w:r>
      <w:r w:rsidR="005175C4" w:rsidRPr="00D15B15">
        <w:t xml:space="preserve"> (TNS)</w:t>
      </w:r>
      <w:r w:rsidRPr="00D15B15">
        <w:t xml:space="preserve"> vč. výstroje</w:t>
      </w:r>
      <w:r w:rsidRPr="00D15B15">
        <w:tab/>
      </w:r>
      <w:r w:rsidRPr="00D15B15">
        <w:tab/>
      </w:r>
      <w:r w:rsidRPr="00D15B15">
        <w:tab/>
      </w:r>
      <w:r w:rsidRPr="00D15B15">
        <w:tab/>
      </w:r>
    </w:p>
    <w:p w14:paraId="25C2E6BC" w14:textId="752CCE56" w:rsidR="003C1927" w:rsidRPr="00D15B15" w:rsidRDefault="00AE5EB6" w:rsidP="008F7CD5">
      <w:pPr>
        <w:pStyle w:val="Odstavecseseznamem"/>
        <w:numPr>
          <w:ilvl w:val="0"/>
          <w:numId w:val="26"/>
        </w:numPr>
      </w:pPr>
      <w:r w:rsidRPr="00D15B15">
        <w:t>zařízení pro snížení přetlaku plynu</w:t>
      </w:r>
      <w:r w:rsidR="00C0569F">
        <w:t xml:space="preserve"> </w:t>
      </w:r>
      <w:r w:rsidR="00E00CFE">
        <w:t xml:space="preserve">(regulátor) </w:t>
      </w:r>
      <w:r w:rsidR="00C0569F">
        <w:t xml:space="preserve">vč. </w:t>
      </w:r>
      <w:r w:rsidR="00E00CFE">
        <w:t>rozvodu plynu (zpravidla do vzdálenosti 3 m</w:t>
      </w:r>
      <w:r w:rsidRPr="00D15B15">
        <w:t xml:space="preserve"> </w:t>
      </w:r>
      <w:r w:rsidR="00E00CFE">
        <w:t>– přesná specifikace je v TPG 402 01)</w:t>
      </w:r>
    </w:p>
    <w:p w14:paraId="411A721E" w14:textId="77777777" w:rsidR="00A0018A" w:rsidRPr="00D15B15" w:rsidRDefault="00A0018A" w:rsidP="00A0018A">
      <w:pPr>
        <w:pStyle w:val="Nadpis2"/>
      </w:pPr>
      <w:bookmarkStart w:id="9" w:name="_Toc38956438"/>
      <w:r w:rsidRPr="00D15B15">
        <w:t>Tlaková nádoba stabilní</w:t>
      </w:r>
      <w:r w:rsidR="00701A18" w:rsidRPr="00D15B15">
        <w:t xml:space="preserve"> (TNS)</w:t>
      </w:r>
      <w:r w:rsidR="009A5CEE" w:rsidRPr="00D15B15">
        <w:t xml:space="preserve"> / zásobník</w:t>
      </w:r>
      <w:bookmarkEnd w:id="9"/>
    </w:p>
    <w:p w14:paraId="2E98CF1A" w14:textId="028716BD" w:rsidR="00A0018A" w:rsidRPr="00D15B15" w:rsidRDefault="00A0018A" w:rsidP="00A0018A">
      <w:r w:rsidRPr="00D15B15">
        <w:t>V souladu s pravidly technického dozoru nad provozem TNS a vystavenými revizními knihami dle ČSN 690009 je každá nádoba vybavena předepsanou výstrojí – plynov</w:t>
      </w:r>
      <w:r w:rsidR="00DE4D86">
        <w:t>ou kombinovanou armaturou (</w:t>
      </w:r>
      <w:r w:rsidRPr="00D15B15">
        <w:t>odběrn</w:t>
      </w:r>
      <w:r w:rsidR="00DE4D86">
        <w:t>ý</w:t>
      </w:r>
      <w:r w:rsidRPr="00D15B15">
        <w:t xml:space="preserve"> ventil s</w:t>
      </w:r>
      <w:r w:rsidR="00DE4D86">
        <w:t xml:space="preserve"> tlakoměrem, </w:t>
      </w:r>
      <w:r w:rsidR="00DE4D86">
        <w:rPr>
          <w:rFonts w:eastAsia="Times New Roman"/>
        </w:rPr>
        <w:t>armatura pro měření max. dovolené hladiny při plnění)</w:t>
      </w:r>
      <w:r w:rsidRPr="00D15B15">
        <w:t xml:space="preserve">, plnícím ventilem se zpětnou klapkou, ventilem kapalné fáze </w:t>
      </w:r>
      <w:r w:rsidR="00EC589C">
        <w:t>(</w:t>
      </w:r>
      <w:r w:rsidR="00DE4D86">
        <w:t xml:space="preserve">pro odsávání plynu) </w:t>
      </w:r>
      <w:r w:rsidRPr="00D15B15">
        <w:t xml:space="preserve">a pojistným ventilem typu s otevíracím přetlakem 1,56 MPa a plovákovým stavoznakem typu Rochester Junior nebo SRG. Kromě pojistného ventilu a stavoznaku jsou všechny uvedené armatury umístěny pod uzamykatelným krycím poklopem. Výška hladiny kapalného propanu, odpovídající max. plnění tlakové nádoby (85 %) je na každém stavoznaku označena. TNS je opatřena předpisovým bílým nebo zeleným reflexním nátěrem a je uložena na betonových pasech, nebo desce, převyšujících okolní upravený terén min. o 150 mm. Nádoba musí být řádně </w:t>
      </w:r>
      <w:r w:rsidRPr="00D15B15">
        <w:lastRenderedPageBreak/>
        <w:t xml:space="preserve">ukotvena a uzemněna. </w:t>
      </w:r>
      <w:r w:rsidR="0070550A" w:rsidRPr="00D15B15">
        <w:t xml:space="preserve">Směrem k sousedním pozemkům je nutné u plotu či na plochu instalovat výstražné tabulky s nápisem „Zákaz kouření a manipulace s ohněm v okruhu 5 m od zásobníku“. Význam tabulky je v prevenci nehody např. </w:t>
      </w:r>
      <w:r w:rsidR="00197144" w:rsidRPr="00D15B15">
        <w:t>při vypalování trávy, odhazovaní nedopalků apod..</w:t>
      </w:r>
    </w:p>
    <w:p w14:paraId="374DE8FE" w14:textId="77777777" w:rsidR="007D117D" w:rsidRPr="00D15B15" w:rsidRDefault="007D117D" w:rsidP="007D117D">
      <w:pPr>
        <w:pStyle w:val="Nadpis2"/>
      </w:pPr>
      <w:bookmarkStart w:id="10" w:name="_Toc38956439"/>
      <w:r w:rsidRPr="00D15B15">
        <w:t>Ochrann</w:t>
      </w:r>
      <w:r w:rsidR="009A5CEE" w:rsidRPr="00D15B15">
        <w:t>ý prostor</w:t>
      </w:r>
      <w:r w:rsidRPr="00D15B15">
        <w:t xml:space="preserve"> </w:t>
      </w:r>
      <w:r w:rsidR="009A5CEE" w:rsidRPr="00D15B15">
        <w:t xml:space="preserve">TNS / </w:t>
      </w:r>
      <w:r w:rsidRPr="00D15B15">
        <w:t>zásobníku</w:t>
      </w:r>
      <w:bookmarkEnd w:id="10"/>
    </w:p>
    <w:p w14:paraId="42F03C3A" w14:textId="1D3ADD5E" w:rsidR="007D117D" w:rsidRPr="00D15B15" w:rsidRDefault="007D117D" w:rsidP="007D117D">
      <w:r w:rsidRPr="00D15B15">
        <w:t>Ochrann</w:t>
      </w:r>
      <w:r w:rsidR="009A5CEE" w:rsidRPr="00D15B15">
        <w:t>ý</w:t>
      </w:r>
      <w:r w:rsidRPr="00D15B15">
        <w:t xml:space="preserve"> p</w:t>
      </w:r>
      <w:r w:rsidR="009A5CEE" w:rsidRPr="00D15B15">
        <w:t>rostor</w:t>
      </w:r>
      <w:r w:rsidRPr="00D15B15">
        <w:t xml:space="preserve"> zásobníku</w:t>
      </w:r>
      <w:r w:rsidR="009A5CEE" w:rsidRPr="00D15B15">
        <w:t xml:space="preserve"> do 5000 l</w:t>
      </w:r>
      <w:r w:rsidRPr="00D15B15">
        <w:t xml:space="preserve"> je stanoven projektem a platnými předpisy, kde je definován</w:t>
      </w:r>
      <w:r w:rsidR="009A5CEE" w:rsidRPr="00D15B15">
        <w:t>a nejmenší vzdálenost 3</w:t>
      </w:r>
      <w:r w:rsidR="00074135">
        <w:t xml:space="preserve"> </w:t>
      </w:r>
      <w:r w:rsidR="009A5CEE" w:rsidRPr="00D15B15">
        <w:t>m vodorovně od armatur zásobníku</w:t>
      </w:r>
      <w:r w:rsidR="00883AEF" w:rsidRPr="00D15B15">
        <w:t xml:space="preserve"> a 1,5 m od st</w:t>
      </w:r>
      <w:r w:rsidR="00875081" w:rsidRPr="00D15B15">
        <w:t>ěny zásobníku</w:t>
      </w:r>
      <w:r w:rsidR="00DE4D86">
        <w:t>, jak u nadzemního, tak podzemního zásobníku</w:t>
      </w:r>
      <w:r w:rsidR="009A5CEE" w:rsidRPr="00D15B15">
        <w:t xml:space="preserve">. </w:t>
      </w:r>
    </w:p>
    <w:p w14:paraId="154362C0" w14:textId="77777777" w:rsidR="009A5CEE" w:rsidRPr="00D15B15" w:rsidRDefault="009A5CEE" w:rsidP="007D117D">
      <w:pPr>
        <w:rPr>
          <w:u w:val="single"/>
        </w:rPr>
      </w:pPr>
      <w:r w:rsidRPr="00D15B15">
        <w:rPr>
          <w:u w:val="single"/>
        </w:rPr>
        <w:t>V ochranném prostoru je zakázáno:</w:t>
      </w:r>
    </w:p>
    <w:p w14:paraId="553025E2" w14:textId="77777777" w:rsidR="009A5CEE" w:rsidRPr="00D15B15" w:rsidRDefault="009A5CEE" w:rsidP="009A5CEE">
      <w:pPr>
        <w:pStyle w:val="Odstavecseseznamem"/>
        <w:numPr>
          <w:ilvl w:val="0"/>
          <w:numId w:val="19"/>
        </w:numPr>
      </w:pPr>
      <w:r w:rsidRPr="00D15B15">
        <w:t>Skladování hořlavých předmětů a látek</w:t>
      </w:r>
    </w:p>
    <w:p w14:paraId="7388762F" w14:textId="77777777" w:rsidR="009A5CEE" w:rsidRPr="00D15B15" w:rsidRDefault="00503702" w:rsidP="009A5CEE">
      <w:pPr>
        <w:pStyle w:val="Odstavecseseznamem"/>
        <w:numPr>
          <w:ilvl w:val="0"/>
          <w:numId w:val="19"/>
        </w:numPr>
      </w:pPr>
      <w:r w:rsidRPr="00D15B15">
        <w:t>Zřizovat jakékoliv stavby</w:t>
      </w:r>
    </w:p>
    <w:p w14:paraId="552AEE39" w14:textId="77777777" w:rsidR="000F1349" w:rsidRPr="00D15B15" w:rsidRDefault="000F1349" w:rsidP="009A5CEE">
      <w:pPr>
        <w:pStyle w:val="Odstavecseseznamem"/>
        <w:numPr>
          <w:ilvl w:val="0"/>
          <w:numId w:val="19"/>
        </w:numPr>
      </w:pPr>
      <w:r w:rsidRPr="00D15B15">
        <w:t>Zřizovat elektrické zařízení</w:t>
      </w:r>
    </w:p>
    <w:p w14:paraId="6B01D200" w14:textId="5E53A287" w:rsidR="00503702" w:rsidRDefault="000F1349" w:rsidP="009A5CEE">
      <w:pPr>
        <w:pStyle w:val="Odstavecseseznamem"/>
        <w:numPr>
          <w:ilvl w:val="0"/>
          <w:numId w:val="19"/>
        </w:numPr>
      </w:pPr>
      <w:r w:rsidRPr="00D15B15">
        <w:t xml:space="preserve">Trpět nebo pěstovat porosty, stromy, keře apod. </w:t>
      </w:r>
    </w:p>
    <w:p w14:paraId="6CD47918" w14:textId="77777777" w:rsidR="000A34CE" w:rsidRPr="000A34CE" w:rsidRDefault="006D4728" w:rsidP="000A34CE">
      <w:pPr>
        <w:keepNext/>
      </w:pPr>
      <w:r w:rsidRPr="000A34CE">
        <w:rPr>
          <w:noProof/>
          <w:lang w:eastAsia="cs-CZ"/>
        </w:rPr>
        <w:drawing>
          <wp:inline distT="0" distB="0" distL="0" distR="0" wp14:anchorId="55764C12" wp14:editId="36512994">
            <wp:extent cx="5759450" cy="36658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sobnik-zapojeny-upr-mala-pop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4D46" w14:textId="20E8BB72" w:rsidR="006D4728" w:rsidRPr="000A34CE" w:rsidRDefault="000A34CE" w:rsidP="00897478">
      <w:pPr>
        <w:pStyle w:val="Titulek"/>
        <w:jc w:val="center"/>
        <w:rPr>
          <w:color w:val="auto"/>
        </w:rPr>
      </w:pPr>
      <w:r w:rsidRPr="000A34CE">
        <w:rPr>
          <w:color w:val="auto"/>
        </w:rPr>
        <w:t xml:space="preserve">Obrázek </w:t>
      </w:r>
      <w:r w:rsidRPr="000A34CE">
        <w:rPr>
          <w:color w:val="auto"/>
        </w:rPr>
        <w:fldChar w:fldCharType="begin"/>
      </w:r>
      <w:r w:rsidRPr="000A34CE">
        <w:rPr>
          <w:color w:val="auto"/>
        </w:rPr>
        <w:instrText xml:space="preserve"> SEQ Obrázek \* ARABIC </w:instrText>
      </w:r>
      <w:r w:rsidRPr="000A34CE">
        <w:rPr>
          <w:color w:val="auto"/>
        </w:rPr>
        <w:fldChar w:fldCharType="separate"/>
      </w:r>
      <w:r w:rsidR="00DD4BEF">
        <w:rPr>
          <w:noProof/>
          <w:color w:val="auto"/>
        </w:rPr>
        <w:t>1</w:t>
      </w:r>
      <w:r w:rsidRPr="000A34CE">
        <w:rPr>
          <w:color w:val="auto"/>
        </w:rPr>
        <w:fldChar w:fldCharType="end"/>
      </w:r>
      <w:r w:rsidRPr="000A34CE">
        <w:rPr>
          <w:color w:val="auto"/>
        </w:rPr>
        <w:t>: Tlaková nádoba (TNS)</w:t>
      </w:r>
    </w:p>
    <w:p w14:paraId="195C2939" w14:textId="77777777" w:rsidR="00850DEE" w:rsidRPr="00D15B15" w:rsidRDefault="00701A18" w:rsidP="00701A18">
      <w:pPr>
        <w:pStyle w:val="Nadpis2"/>
      </w:pPr>
      <w:bookmarkStart w:id="11" w:name="_Toc38956440"/>
      <w:r w:rsidRPr="00D15B15">
        <w:t>Zařízení pro snížení přetlaku plynu</w:t>
      </w:r>
      <w:bookmarkEnd w:id="11"/>
    </w:p>
    <w:p w14:paraId="7FA626ED" w14:textId="64EC8166" w:rsidR="00701A18" w:rsidRPr="00D15B15" w:rsidRDefault="00701A18" w:rsidP="00701A18">
      <w:pPr>
        <w:rPr>
          <w:b/>
        </w:rPr>
      </w:pPr>
      <w:r w:rsidRPr="00D15B15">
        <w:t>Snížení přetlaku plynné fáze na hodnotu potřebnou k bezpečnému provozu odběrního plynového zařízení (spotřebiče) je u tlakových stanic realizováno vždy dvoustupňově, a to buď samostatnými regulátory pro 1. a 2. stupeň, nebo jedním dvoustupňovým regulátorem tlaku plynu.</w:t>
      </w:r>
      <w:r w:rsidR="00946772" w:rsidRPr="00D15B15">
        <w:t xml:space="preserve"> </w:t>
      </w:r>
      <w:r w:rsidR="00946772" w:rsidRPr="008F7CD5">
        <w:rPr>
          <w:b/>
        </w:rPr>
        <w:t>Regulátor je vždy majetkem provozovatele</w:t>
      </w:r>
      <w:r w:rsidR="008611A6" w:rsidRPr="008F7CD5">
        <w:rPr>
          <w:b/>
        </w:rPr>
        <w:t>/uživatele</w:t>
      </w:r>
      <w:r w:rsidR="00946772" w:rsidRPr="008F7CD5">
        <w:rPr>
          <w:b/>
        </w:rPr>
        <w:t xml:space="preserve"> a</w:t>
      </w:r>
      <w:r w:rsidR="00D37D54" w:rsidRPr="008F7CD5">
        <w:rPr>
          <w:b/>
        </w:rPr>
        <w:t xml:space="preserve"> není součást zásobníku (nevztahuje se na něj smluvní údržba zásobníku).</w:t>
      </w:r>
      <w:r w:rsidR="00946772" w:rsidRPr="00D15B15">
        <w:rPr>
          <w:b/>
        </w:rPr>
        <w:t xml:space="preserve"> </w:t>
      </w:r>
    </w:p>
    <w:p w14:paraId="24304D48" w14:textId="48D6CBAE" w:rsidR="00701A18" w:rsidRPr="00D15B15" w:rsidRDefault="00701A18" w:rsidP="00701A18">
      <w:r w:rsidRPr="00D15B15">
        <w:t xml:space="preserve">V prvním případě je na výstupní ventil plynné fáze připojen 1. stupeň regulace - tzv. regulační předstupeň, regulující výstupní tlak z TNS zpravidla na 70 kPa (vysokotlak – </w:t>
      </w:r>
      <w:r w:rsidRPr="00D15B15">
        <w:lastRenderedPageBreak/>
        <w:t>středotlak). Druhý stupeň regulace je tvořen samostatným regulátorem tlaku, snižujícím tlak plynu na hodnotu vhodnou pro připojení plynového spotřebiče (středotlak – nízkotlak). Pokud je regulátor 2. stupně umístěn v ochranném pásmu TS, je její součástí, pokud je mimo toto pásmo (např. na fasádě objektu) je součástí zařízení pro rozvod plynné fáze.</w:t>
      </w:r>
    </w:p>
    <w:p w14:paraId="6C118E4F" w14:textId="2B04FCEC" w:rsidR="00701A18" w:rsidRDefault="005005EC" w:rsidP="00701A1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EE2482" wp14:editId="206734C7">
                <wp:simplePos x="0" y="0"/>
                <wp:positionH relativeFrom="margin">
                  <wp:posOffset>260350</wp:posOffset>
                </wp:positionH>
                <wp:positionV relativeFrom="paragraph">
                  <wp:posOffset>4949190</wp:posOffset>
                </wp:positionV>
                <wp:extent cx="5197475" cy="635"/>
                <wp:effectExtent l="0" t="0" r="3175" b="8255"/>
                <wp:wrapSquare wrapText="bothSides"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7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13B51" w14:textId="1CFDE06B" w:rsidR="00A5320B" w:rsidRPr="004151C4" w:rsidRDefault="00A5320B" w:rsidP="006C5BED">
                            <w:pPr>
                              <w:pStyle w:val="Titulek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 xml:space="preserve">Obrázek </w:t>
                            </w:r>
                            <w:r w:rsidR="006236C7">
                              <w:rPr>
                                <w:noProof/>
                              </w:rPr>
                              <w:fldChar w:fldCharType="begin"/>
                            </w:r>
                            <w:r w:rsidR="006236C7"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 w:rsidR="006236C7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6236C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E35875">
                              <w:t>Výstroj zásobníku ze strany, kde je umístěn (mimo kryt armatur) stavoznak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E2482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20.5pt;margin-top:389.7pt;width:409.25pt;height: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" stroked="f">
                <v:textbox style="mso-fit-shape-to-text:t" inset="0,0,0,0">
                  <w:txbxContent>
                    <w:p w14:paraId="62F13B51" w14:textId="1CFDE06B" w:rsidR="00A5320B" w:rsidRPr="004151C4" w:rsidRDefault="00A5320B" w:rsidP="006C5BED">
                      <w:pPr>
                        <w:pStyle w:val="Titulek"/>
                        <w:jc w:val="center"/>
                        <w:rPr>
                          <w:noProof/>
                          <w:sz w:val="24"/>
                        </w:rPr>
                      </w:pPr>
                      <w:r>
                        <w:t xml:space="preserve">Obrázek </w:t>
                      </w:r>
                      <w:r w:rsidR="006236C7">
                        <w:rPr>
                          <w:noProof/>
                        </w:rPr>
                        <w:fldChar w:fldCharType="begin"/>
                      </w:r>
                      <w:r w:rsidR="006236C7">
                        <w:rPr>
                          <w:noProof/>
                        </w:rPr>
                        <w:instrText xml:space="preserve"> SEQ Obrázek \* ARABIC </w:instrText>
                      </w:r>
                      <w:r w:rsidR="006236C7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6236C7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E35875">
                        <w:t>Výstroj zásobníku ze strany, kde je umístěn (mimo kryt armatur) stavoznak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32061CB" wp14:editId="5BE1C9C3">
            <wp:simplePos x="0" y="0"/>
            <wp:positionH relativeFrom="column">
              <wp:posOffset>33020</wp:posOffset>
            </wp:positionH>
            <wp:positionV relativeFrom="paragraph">
              <wp:posOffset>1566545</wp:posOffset>
            </wp:positionV>
            <wp:extent cx="5727700" cy="3263900"/>
            <wp:effectExtent l="0" t="0" r="6350" b="0"/>
            <wp:wrapTight wrapText="bothSides">
              <wp:wrapPolygon edited="0">
                <wp:start x="0" y="0"/>
                <wp:lineTo x="0" y="21432"/>
                <wp:lineTo x="21552" y="21432"/>
                <wp:lineTo x="2155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03_093200-upr-mala-pop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A18" w:rsidRPr="00D15B15">
        <w:t>Ve druhém případě je na výstupní ventil plynné fáze připojen tzv. dvoustupňový regulátor tlaku, snižující výstupní tlak plynu z TNS přímo na hodnotu vhodnou pro</w:t>
      </w:r>
      <w:r w:rsidR="004D5919" w:rsidRPr="00D15B15">
        <w:t xml:space="preserve"> </w:t>
      </w:r>
      <w:r w:rsidR="00701A18" w:rsidRPr="00D15B15">
        <w:t>připojení plynového spotřebiče (vysokotlak –nízkotlak). U obou popsaných způsobů dvoustupňové regulace tlaku musí být 1. stupeň vybaven bezpečnostním rychlouzávěrem a pojistným ventilem.</w:t>
      </w:r>
      <w:r w:rsidR="002C6210" w:rsidRPr="002C6210">
        <w:rPr>
          <w:noProof/>
        </w:rPr>
        <w:t xml:space="preserve"> </w:t>
      </w:r>
    </w:p>
    <w:p w14:paraId="1EA9ACFB" w14:textId="1726062F" w:rsidR="000A34CE" w:rsidRDefault="000A34CE" w:rsidP="002C6210">
      <w:pPr>
        <w:pStyle w:val="Titulek"/>
        <w:jc w:val="center"/>
      </w:pPr>
      <w:r w:rsidRPr="00D15B15">
        <w:rPr>
          <w:noProof/>
          <w:lang w:eastAsia="cs-CZ"/>
        </w:rPr>
        <w:lastRenderedPageBreak/>
        <w:drawing>
          <wp:inline distT="0" distB="0" distL="0" distR="0" wp14:anchorId="5606D0BD" wp14:editId="47F7E878">
            <wp:extent cx="5725573" cy="3219450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matury-TNS-u-P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75" cy="324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6DD1" w14:textId="01062751" w:rsidR="00701A18" w:rsidRPr="000A34CE" w:rsidRDefault="000A34CE" w:rsidP="006C5BED">
      <w:pPr>
        <w:pStyle w:val="Titulek"/>
        <w:ind w:firstLine="576"/>
        <w:jc w:val="center"/>
        <w:rPr>
          <w:color w:val="auto"/>
        </w:rPr>
      </w:pPr>
      <w:r w:rsidRPr="000A34CE">
        <w:rPr>
          <w:color w:val="auto"/>
        </w:rPr>
        <w:t xml:space="preserve">Obrázek </w:t>
      </w:r>
      <w:r w:rsidRPr="000A34CE">
        <w:rPr>
          <w:color w:val="auto"/>
        </w:rPr>
        <w:fldChar w:fldCharType="begin"/>
      </w:r>
      <w:r w:rsidRPr="000A34CE">
        <w:rPr>
          <w:color w:val="auto"/>
        </w:rPr>
        <w:instrText xml:space="preserve"> SEQ Obrázek \* ARABIC </w:instrText>
      </w:r>
      <w:r w:rsidRPr="000A34CE">
        <w:rPr>
          <w:color w:val="auto"/>
        </w:rPr>
        <w:fldChar w:fldCharType="separate"/>
      </w:r>
      <w:r w:rsidR="00DD4BEF">
        <w:rPr>
          <w:noProof/>
          <w:color w:val="auto"/>
        </w:rPr>
        <w:t>3</w:t>
      </w:r>
      <w:r w:rsidRPr="000A34CE">
        <w:rPr>
          <w:color w:val="auto"/>
        </w:rPr>
        <w:fldChar w:fldCharType="end"/>
      </w:r>
      <w:r w:rsidRPr="000A34CE">
        <w:rPr>
          <w:color w:val="auto"/>
        </w:rPr>
        <w:t>: Výstroj zásobníku ze strany, kde je umístěn (mimo kryt armatur) pojistný ventil</w:t>
      </w:r>
    </w:p>
    <w:p w14:paraId="4A0FF202" w14:textId="77777777" w:rsidR="00C64ECC" w:rsidRPr="00D15B15" w:rsidRDefault="00C64ECC" w:rsidP="00C64ECC">
      <w:pPr>
        <w:pStyle w:val="Nadpis2"/>
      </w:pPr>
      <w:bookmarkStart w:id="12" w:name="_Toc38956441"/>
      <w:r w:rsidRPr="00D15B15">
        <w:t>Umístění zařízení</w:t>
      </w:r>
      <w:bookmarkEnd w:id="12"/>
    </w:p>
    <w:p w14:paraId="60C40FBD" w14:textId="37883328" w:rsidR="00C64ECC" w:rsidRPr="00D15B15" w:rsidRDefault="00DF293C" w:rsidP="00C64ECC">
      <w:r w:rsidRPr="00D15B15">
        <w:t xml:space="preserve">Uživatel/provozovatel zabezpečí TNS vhodným bezpečnostním opatřením </w:t>
      </w:r>
      <w:r w:rsidR="004D5919" w:rsidRPr="00D15B15">
        <w:t xml:space="preserve">proti </w:t>
      </w:r>
      <w:r w:rsidRPr="00D15B15">
        <w:t>zásah</w:t>
      </w:r>
      <w:r w:rsidR="004D5919" w:rsidRPr="00D15B15">
        <w:t>u</w:t>
      </w:r>
      <w:r w:rsidRPr="00D15B15">
        <w:t xml:space="preserve"> neoprávněné osoby do zařízení TNS (např. oplocení).</w:t>
      </w:r>
    </w:p>
    <w:p w14:paraId="5C9CBDC5" w14:textId="77777777" w:rsidR="00E61546" w:rsidRPr="00D15B15" w:rsidRDefault="00E61546" w:rsidP="00E61546">
      <w:pPr>
        <w:pStyle w:val="Nadpis2"/>
      </w:pPr>
      <w:bookmarkStart w:id="13" w:name="_Toc38956442"/>
      <w:r w:rsidRPr="00D15B15">
        <w:t>Pokyny pro montáž zařízení</w:t>
      </w:r>
      <w:bookmarkEnd w:id="13"/>
    </w:p>
    <w:p w14:paraId="04290EEE" w14:textId="77777777" w:rsidR="00E61546" w:rsidRPr="00D15B15" w:rsidRDefault="00E61546" w:rsidP="00E61546">
      <w:r w:rsidRPr="00D15B15">
        <w:t>Montáž výstrojných armatur TNS, vč. předepsané těsnostní zkoušky, provádí výrobce ve výrobním závodě, nebo přímo v místě umístění tlakové nádoby.</w:t>
      </w:r>
    </w:p>
    <w:p w14:paraId="362E6434" w14:textId="77777777" w:rsidR="00E61546" w:rsidRPr="00D15B15" w:rsidRDefault="00E61546" w:rsidP="00E61546">
      <w:r w:rsidRPr="00D15B15">
        <w:t xml:space="preserve">Pod pojmem montáž tlakové stanice (vyhrazené plynové zařízení) se rozumí osazení tlakových nádob na základy, jejich uzemnění, připojení zařízení pro snížení přetlaku plynu a propojení s plynovými potrubními rozvody. Tuto montáž </w:t>
      </w:r>
      <w:r w:rsidRPr="00D15B15">
        <w:rPr>
          <w:b/>
          <w:bCs/>
        </w:rPr>
        <w:t>může provádět pouze odborně způsobilá firma</w:t>
      </w:r>
      <w:r w:rsidRPr="00D15B15">
        <w:t>, mající k této činnosti příslušné osvědčení a oprávnění (viz. Vyhláška ČÚBP a ČBÚ č.18/1979 Sb. a č.21/1979 Sb., kterými se určují vyhrazená tlaková a vyhrazená plynová zařízení a stanovují některé podmínky k zajištění jejich bezpečnosti, ve znění Vyhlášky ČÚBP a ČBÚ č. 18/1979 Sb. a č.551/1990 Sb. a Vyhlášky č. 21/1979 Sb., Vyhláška č. 554/1990 Sb.).</w:t>
      </w:r>
    </w:p>
    <w:p w14:paraId="2CC6EB05" w14:textId="77777777" w:rsidR="00E61546" w:rsidRPr="00D15B15" w:rsidRDefault="00E61546" w:rsidP="00E61546">
      <w:r w:rsidRPr="00D15B15">
        <w:t>Při montáži se vychází z</w:t>
      </w:r>
      <w:r w:rsidR="00896DA5" w:rsidRPr="00D15B15">
        <w:t>e zpracované</w:t>
      </w:r>
      <w:r w:rsidRPr="00D15B15">
        <w:t xml:space="preserve"> projektové dokumentace k tomuto zařízení. Dokumentace musí zahrnovat stavební, montážní a elektrickou část včetně uzemnění a </w:t>
      </w:r>
      <w:r w:rsidR="00FD66DB" w:rsidRPr="00D15B15">
        <w:t>požárně bezpečnostního řešení</w:t>
      </w:r>
      <w:r w:rsidRPr="00D15B15">
        <w:t>.</w:t>
      </w:r>
    </w:p>
    <w:p w14:paraId="6632E745" w14:textId="77777777" w:rsidR="00701A18" w:rsidRPr="00D15B15" w:rsidRDefault="00C64ECC" w:rsidP="00701A18">
      <w:pPr>
        <w:pStyle w:val="Nadpis1"/>
      </w:pPr>
      <w:bookmarkStart w:id="14" w:name="_Toc38956443"/>
      <w:r w:rsidRPr="00D15B15">
        <w:t>POKYNY PRO PROVOZ, OBSLUHU, ÚDRŽBU A BEZPEČNOST</w:t>
      </w:r>
      <w:bookmarkEnd w:id="14"/>
    </w:p>
    <w:p w14:paraId="49DF34B5" w14:textId="77777777" w:rsidR="00FD66DB" w:rsidRPr="00D15B15" w:rsidRDefault="00FD66DB" w:rsidP="00FD66DB">
      <w:pPr>
        <w:pStyle w:val="Nadpis2"/>
        <w:numPr>
          <w:ilvl w:val="0"/>
          <w:numId w:val="0"/>
        </w:numPr>
        <w:ind w:left="576"/>
      </w:pPr>
    </w:p>
    <w:p w14:paraId="12F5DA26" w14:textId="77777777" w:rsidR="009D44C0" w:rsidRPr="00D15B15" w:rsidRDefault="009D44C0" w:rsidP="00FD66DB">
      <w:pPr>
        <w:pStyle w:val="Nadpis2"/>
      </w:pPr>
      <w:bookmarkStart w:id="15" w:name="_Toc38956444"/>
      <w:r w:rsidRPr="00D15B15">
        <w:t>Obsluha plynového zařízení</w:t>
      </w:r>
      <w:bookmarkEnd w:id="15"/>
    </w:p>
    <w:p w14:paraId="7CBEA7D6" w14:textId="25BBFC2D" w:rsidR="00010117" w:rsidRPr="00D15B15" w:rsidRDefault="009D44C0" w:rsidP="00010117">
      <w:r w:rsidRPr="00D15B15">
        <w:t>Plynové zařízení, smí samostatně obsluhovat pouze pracovník, který splňuje požadavky a je starší 18 let, je svým duševním a fyzickým stavem způsobilý pro tuto práci. Byl řádně obeznámen s ustanoveními ČSN 386</w:t>
      </w:r>
      <w:r w:rsidR="00087849">
        <w:t xml:space="preserve"> </w:t>
      </w:r>
      <w:r w:rsidRPr="00D15B15">
        <w:t>405</w:t>
      </w:r>
      <w:r w:rsidR="00010117" w:rsidRPr="00D15B15">
        <w:t xml:space="preserve"> </w:t>
      </w:r>
      <w:r w:rsidRPr="00D15B15">
        <w:t>a příslušným</w:t>
      </w:r>
      <w:r w:rsidR="00010117" w:rsidRPr="00D15B15">
        <w:t xml:space="preserve"> provozním a bezpečnostním předpisem,</w:t>
      </w:r>
      <w:r w:rsidR="002D6121" w:rsidRPr="00D15B15">
        <w:t xml:space="preserve"> s aktuálním bezpečnostním listem látky</w:t>
      </w:r>
      <w:r w:rsidR="00890431">
        <w:t xml:space="preserve"> plynu</w:t>
      </w:r>
      <w:r w:rsidR="002D6121" w:rsidRPr="00D15B15">
        <w:t xml:space="preserve"> od </w:t>
      </w:r>
      <w:r w:rsidR="002D6121" w:rsidRPr="00D15B15">
        <w:lastRenderedPageBreak/>
        <w:t>dodavatele,</w:t>
      </w:r>
      <w:r w:rsidRPr="00D15B15">
        <w:t xml:space="preserve"> pokyny k provozu plynového zařízení, </w:t>
      </w:r>
      <w:r w:rsidRPr="00087849">
        <w:t xml:space="preserve">prakticky </w:t>
      </w:r>
      <w:r w:rsidRPr="00890431">
        <w:t>zacvičen</w:t>
      </w:r>
      <w:r w:rsidRPr="00087849">
        <w:t xml:space="preserve"> v obsluze plynového zařízení</w:t>
      </w:r>
      <w:r w:rsidR="009F1174">
        <w:t xml:space="preserve"> (seznámen s ovládacími prvky TS)</w:t>
      </w:r>
      <w:r w:rsidRPr="00087849">
        <w:t>.</w:t>
      </w:r>
      <w:r w:rsidRPr="00D15B15">
        <w:t xml:space="preserve"> </w:t>
      </w:r>
    </w:p>
    <w:p w14:paraId="3939BA3F" w14:textId="77777777" w:rsidR="002D6121" w:rsidRPr="00D15B15" w:rsidRDefault="002D6121" w:rsidP="002D6121">
      <w:pPr>
        <w:rPr>
          <w:u w:val="single"/>
        </w:rPr>
      </w:pPr>
      <w:r w:rsidRPr="00D15B15">
        <w:rPr>
          <w:u w:val="single"/>
        </w:rPr>
        <w:t>Seznam osobních ochranných pracovních pomůcek:</w:t>
      </w:r>
    </w:p>
    <w:p w14:paraId="76AAE650" w14:textId="77777777" w:rsidR="002D6121" w:rsidRPr="00D15B15" w:rsidRDefault="002D6121" w:rsidP="0059121D">
      <w:pPr>
        <w:pStyle w:val="Odstavecseseznamem"/>
        <w:numPr>
          <w:ilvl w:val="0"/>
          <w:numId w:val="10"/>
        </w:numPr>
      </w:pPr>
      <w:r w:rsidRPr="00D15B15">
        <w:t>pracovní oblek keprový,</w:t>
      </w:r>
    </w:p>
    <w:p w14:paraId="15528CB1" w14:textId="1CA87D8A" w:rsidR="002D6121" w:rsidRPr="00D15B15" w:rsidRDefault="008C7C2A" w:rsidP="0059121D">
      <w:pPr>
        <w:pStyle w:val="Odstavecseseznamem"/>
        <w:numPr>
          <w:ilvl w:val="0"/>
          <w:numId w:val="10"/>
        </w:numPr>
      </w:pPr>
      <w:r>
        <w:t>obuv pracovní</w:t>
      </w:r>
    </w:p>
    <w:p w14:paraId="1AEC1F12" w14:textId="77777777" w:rsidR="002D6121" w:rsidRPr="00D15B15" w:rsidRDefault="002D6121" w:rsidP="0059121D">
      <w:pPr>
        <w:pStyle w:val="Odstavecseseznamem"/>
        <w:numPr>
          <w:ilvl w:val="0"/>
          <w:numId w:val="10"/>
        </w:numPr>
      </w:pPr>
      <w:r w:rsidRPr="00D15B15">
        <w:t>rukavice pětiprsté kožené</w:t>
      </w:r>
    </w:p>
    <w:p w14:paraId="6F70B4ED" w14:textId="77777777" w:rsidR="002D6121" w:rsidRPr="00D15B15" w:rsidRDefault="002D6121" w:rsidP="0059121D">
      <w:pPr>
        <w:pStyle w:val="Odstavecseseznamem"/>
        <w:numPr>
          <w:ilvl w:val="0"/>
          <w:numId w:val="10"/>
        </w:numPr>
      </w:pPr>
      <w:r w:rsidRPr="00D15B15">
        <w:t>rukavice textilní</w:t>
      </w:r>
    </w:p>
    <w:p w14:paraId="51D9DB90" w14:textId="77777777" w:rsidR="002D6121" w:rsidRPr="00D15B15" w:rsidRDefault="002D6121" w:rsidP="0059121D">
      <w:pPr>
        <w:pStyle w:val="Odstavecseseznamem"/>
        <w:numPr>
          <w:ilvl w:val="0"/>
          <w:numId w:val="10"/>
        </w:numPr>
      </w:pPr>
      <w:r w:rsidRPr="00D15B15">
        <w:t>oděv prošívaný zimní se sníženou hořlavostí</w:t>
      </w:r>
    </w:p>
    <w:p w14:paraId="2DC8F9B5" w14:textId="77777777" w:rsidR="002D6121" w:rsidRPr="00D15B15" w:rsidRDefault="002D6121" w:rsidP="0059121D">
      <w:pPr>
        <w:pStyle w:val="Odstavecseseznamem"/>
        <w:numPr>
          <w:ilvl w:val="0"/>
          <w:numId w:val="10"/>
        </w:numPr>
      </w:pPr>
      <w:r w:rsidRPr="00D15B15">
        <w:t>obuv zimní</w:t>
      </w:r>
    </w:p>
    <w:p w14:paraId="122058CB" w14:textId="22FD242F" w:rsidR="002D6121" w:rsidRPr="00D15B15" w:rsidRDefault="002D6121" w:rsidP="00087849">
      <w:pPr>
        <w:jc w:val="left"/>
      </w:pPr>
      <w:r w:rsidRPr="00D15B15">
        <w:t xml:space="preserve">Návrh OOPP je pouze orientační. Vybavení zaměstnanců osobními ochrannými prostředky musí být </w:t>
      </w:r>
      <w:r w:rsidR="00087849">
        <w:t xml:space="preserve">stanoveno </w:t>
      </w:r>
      <w:r w:rsidRPr="00D15B15">
        <w:t>podle</w:t>
      </w:r>
      <w:r w:rsidR="00087849">
        <w:t xml:space="preserve"> vyhodnocení</w:t>
      </w:r>
      <w:r w:rsidRPr="00D15B15">
        <w:t xml:space="preserve"> rizik, provozovatelem</w:t>
      </w:r>
      <w:r w:rsidR="00087849">
        <w:t>/</w:t>
      </w:r>
      <w:r w:rsidR="00087849" w:rsidRPr="00D15B15">
        <w:t>uživatelem</w:t>
      </w:r>
      <w:r w:rsidRPr="00D15B15">
        <w:t>.</w:t>
      </w:r>
    </w:p>
    <w:p w14:paraId="7DFB1485" w14:textId="77777777" w:rsidR="00C64ECC" w:rsidRPr="00D15B15" w:rsidRDefault="00FD66DB" w:rsidP="00010117">
      <w:pPr>
        <w:pStyle w:val="Nadpis2"/>
      </w:pPr>
      <w:bookmarkStart w:id="16" w:name="_Toc38956445"/>
      <w:r w:rsidRPr="00D15B15">
        <w:t>Uvedení zařízení do provozu, způsob obsluhy</w:t>
      </w:r>
      <w:bookmarkEnd w:id="16"/>
    </w:p>
    <w:p w14:paraId="244F3C09" w14:textId="77777777" w:rsidR="002C4719" w:rsidRPr="00D15B15" w:rsidRDefault="002C4719" w:rsidP="002C4719">
      <w:r w:rsidRPr="00D15B15">
        <w:t>Po skončení všech stavebních a montážních prací musí být provedena komplexní prohlídka, zda projektová dokumentace odpovídá skutečnosti, navrhovaným hodnotám a zásadám bezpečného a spolehlivého provozu. Veškeré odchylky musí být zaznamenány v dokumentaci skutečného provedení.</w:t>
      </w:r>
    </w:p>
    <w:p w14:paraId="0EBEF9B8" w14:textId="77777777" w:rsidR="002C4719" w:rsidRPr="00D15B15" w:rsidRDefault="002C4719" w:rsidP="002C4719">
      <w:r w:rsidRPr="00D15B15">
        <w:t xml:space="preserve">Na tlakové nádobě (tlakové zařízení), jejím uzemnění a na tlakové stanici (plynové zařízení) se před vlastním uvedením do provozu provedou výchozí revize. </w:t>
      </w:r>
    </w:p>
    <w:p w14:paraId="4F7EB028" w14:textId="77777777" w:rsidR="002C4719" w:rsidRPr="00D15B15" w:rsidRDefault="002C4719" w:rsidP="002C4719">
      <w:r w:rsidRPr="00D15B15">
        <w:t xml:space="preserve">Provedení výchozích revizí na zařízení pro rozvod plynné fáze musí předcházet tlaková zkouška zkušebním přetlakem dle TPG 402 01, část V, čl. 5.. O všech provedených zkouškách a výchozích revizích se vyhotoví protokoly, ze kterých bude zřejmé, kdo a kdy úkony prováděl a že zařízení je schopno bezpečného provozu.   </w:t>
      </w:r>
    </w:p>
    <w:p w14:paraId="4A38BDBB" w14:textId="77777777" w:rsidR="002C4719" w:rsidRPr="00D15B15" w:rsidRDefault="002C4719" w:rsidP="002C4719">
      <w:pPr>
        <w:rPr>
          <w:b/>
        </w:rPr>
      </w:pPr>
      <w:r w:rsidRPr="00D15B15">
        <w:rPr>
          <w:b/>
        </w:rPr>
        <w:t>Provozovatel nesmí uvést do provozu odběrní plynové zařízení, které nebylo přezkoušeno dle příslušných ustanovení TPG 402 01 a platných předpisů a norem.</w:t>
      </w:r>
    </w:p>
    <w:p w14:paraId="7DD3888B" w14:textId="2325FDFA" w:rsidR="002C4719" w:rsidRPr="00D15B15" w:rsidRDefault="002C4719" w:rsidP="002C4719">
      <w:r w:rsidRPr="006C5BED">
        <w:t>Způsob obsluhy TS se stanovuje jako občasný</w:t>
      </w:r>
      <w:r w:rsidRPr="00D15B15">
        <w:t xml:space="preserve">. </w:t>
      </w:r>
      <w:r w:rsidRPr="00D15B15">
        <w:rPr>
          <w:b/>
          <w:bCs/>
        </w:rPr>
        <w:t>Provozovatel</w:t>
      </w:r>
      <w:r w:rsidR="00087849">
        <w:rPr>
          <w:b/>
          <w:bCs/>
        </w:rPr>
        <w:t>/uživatel</w:t>
      </w:r>
      <w:r w:rsidRPr="00D15B15">
        <w:rPr>
          <w:b/>
          <w:bCs/>
        </w:rPr>
        <w:t xml:space="preserve"> TS je povinen určit písemně obsluhu v souladu s ČSN 38 6405</w:t>
      </w:r>
      <w:r w:rsidR="006C5BED">
        <w:rPr>
          <w:b/>
          <w:bCs/>
        </w:rPr>
        <w:t xml:space="preserve"> </w:t>
      </w:r>
      <w:r w:rsidR="006C5BED" w:rsidRPr="006C5BED">
        <w:t>(platí pro právnické a fyzické podnikající osoby)</w:t>
      </w:r>
      <w:r w:rsidRPr="00D15B15">
        <w:rPr>
          <w:b/>
          <w:bCs/>
        </w:rPr>
        <w:t>.</w:t>
      </w:r>
      <w:r w:rsidR="00087849">
        <w:rPr>
          <w:b/>
          <w:bCs/>
        </w:rPr>
        <w:t xml:space="preserve"> </w:t>
      </w:r>
    </w:p>
    <w:p w14:paraId="372A45FE" w14:textId="6612E4B2" w:rsidR="002C4719" w:rsidRPr="00D15B15" w:rsidRDefault="002C4719" w:rsidP="002C4719">
      <w:r w:rsidRPr="00D15B15">
        <w:t>Regulátor tlaku plynu může mít před uvedením do provozu, nebo při delší odstávce, uzavřen bezpečnostní rychlouzávěr. Provozovatel</w:t>
      </w:r>
      <w:r w:rsidR="00087849">
        <w:t>/uživatel</w:t>
      </w:r>
      <w:r w:rsidRPr="00D15B15">
        <w:t xml:space="preserve"> musí regulátor zprovoznit silným povytažením tzv. „startovacího“ táhla. Táhlo je umístěno různě – podle typu použitého regulátoru:</w:t>
      </w:r>
    </w:p>
    <w:p w14:paraId="6BCBE0BC" w14:textId="77777777" w:rsidR="002C4719" w:rsidRPr="00D15B15" w:rsidRDefault="002C4719" w:rsidP="0059121D">
      <w:pPr>
        <w:pStyle w:val="Odstavecseseznamem"/>
        <w:numPr>
          <w:ilvl w:val="0"/>
          <w:numId w:val="2"/>
        </w:numPr>
        <w:ind w:left="284" w:hanging="284"/>
      </w:pPr>
      <w:r w:rsidRPr="00D15B15">
        <w:rPr>
          <w:b/>
          <w:bCs/>
        </w:rPr>
        <w:t>regulátor</w:t>
      </w:r>
      <w:r w:rsidRPr="00D15B15">
        <w:t xml:space="preserve"> typu </w:t>
      </w:r>
      <w:r w:rsidRPr="00D15B15">
        <w:rPr>
          <w:b/>
          <w:bCs/>
        </w:rPr>
        <w:t>RP</w:t>
      </w:r>
      <w:r w:rsidRPr="00D15B15">
        <w:t xml:space="preserve">, nebo </w:t>
      </w:r>
      <w:r w:rsidRPr="00D15B15">
        <w:rPr>
          <w:b/>
          <w:bCs/>
        </w:rPr>
        <w:t>RD</w:t>
      </w:r>
      <w:r w:rsidRPr="00D15B15">
        <w:t xml:space="preserve"> 10 (12) pb (GMR) má táhlo příčně z boku, pod válečkovou rýhovanou hliníkovou krytkou (po </w:t>
      </w:r>
      <w:r w:rsidR="00C43740" w:rsidRPr="00D15B15">
        <w:t>zprovoznění</w:t>
      </w:r>
      <w:r w:rsidR="00D97C32" w:rsidRPr="00D15B15">
        <w:t xml:space="preserve"> </w:t>
      </w:r>
      <w:r w:rsidRPr="00D15B15">
        <w:t>regulátoru nutno krytku zašroubovat zpět!)</w:t>
      </w:r>
    </w:p>
    <w:p w14:paraId="077986BC" w14:textId="77777777" w:rsidR="002C4719" w:rsidRPr="00D15B15" w:rsidRDefault="002C4719" w:rsidP="002C4719">
      <w:pPr>
        <w:pStyle w:val="Odstavecseseznamem"/>
        <w:numPr>
          <w:ilvl w:val="0"/>
          <w:numId w:val="2"/>
        </w:numPr>
        <w:ind w:left="284" w:hanging="284"/>
      </w:pPr>
      <w:r w:rsidRPr="00D15B15">
        <w:rPr>
          <w:b/>
          <w:bCs/>
        </w:rPr>
        <w:t>regulátor</w:t>
      </w:r>
      <w:r w:rsidRPr="00D15B15">
        <w:t xml:space="preserve"> typu </w:t>
      </w:r>
      <w:r w:rsidRPr="00D15B15">
        <w:rPr>
          <w:b/>
          <w:bCs/>
        </w:rPr>
        <w:t>EXACT</w:t>
      </w:r>
      <w:r w:rsidRPr="00D15B15">
        <w:t xml:space="preserve"> má táhlo kolmo shora, pod průhlednou plastovou krytkou</w:t>
      </w:r>
    </w:p>
    <w:p w14:paraId="5C328647" w14:textId="40FD624C" w:rsidR="002C4719" w:rsidRDefault="002C4719" w:rsidP="002C4719">
      <w:pPr>
        <w:pStyle w:val="Odstavecseseznamem"/>
        <w:numPr>
          <w:ilvl w:val="0"/>
          <w:numId w:val="2"/>
        </w:numPr>
        <w:ind w:left="284" w:hanging="284"/>
      </w:pPr>
      <w:r w:rsidRPr="00D15B15">
        <w:rPr>
          <w:b/>
          <w:bCs/>
        </w:rPr>
        <w:t>regulátor</w:t>
      </w:r>
      <w:r w:rsidRPr="00D15B15">
        <w:t xml:space="preserve"> typu </w:t>
      </w:r>
      <w:r w:rsidRPr="00D15B15">
        <w:rPr>
          <w:b/>
          <w:bCs/>
        </w:rPr>
        <w:t>GOK</w:t>
      </w:r>
      <w:r w:rsidRPr="00D15B15">
        <w:t xml:space="preserve"> má táhlo kolmo shora, pod mosaznou či plastovou šestihrannou maticí, opatřenou z boku plastovým průhledem (pokud je regulátor „nastartován“, je v průhledu vidět zelený kroužek, v opačném případě je kroužek červený)</w:t>
      </w:r>
      <w:r w:rsidR="00D97C32" w:rsidRPr="00D15B15">
        <w:t xml:space="preserve"> – viz níže popsaný postup</w:t>
      </w:r>
      <w:r w:rsidR="00F17514" w:rsidRPr="00D15B15">
        <w:t xml:space="preserve"> uvedení regulátoru do provozu</w:t>
      </w:r>
      <w:r w:rsidR="00D97C32" w:rsidRPr="00D15B15">
        <w:t>.</w:t>
      </w:r>
    </w:p>
    <w:p w14:paraId="19564389" w14:textId="77777777" w:rsidR="00D97C32" w:rsidRPr="00D15B15" w:rsidRDefault="00D97C32" w:rsidP="00D97C32">
      <w:pPr>
        <w:rPr>
          <w:b/>
          <w:bCs/>
        </w:rPr>
      </w:pPr>
      <w:r w:rsidRPr="00D15B15">
        <w:rPr>
          <w:b/>
          <w:bCs/>
        </w:rPr>
        <w:lastRenderedPageBreak/>
        <w:t>Postup uvedení regulátoru do provozu při zjištění, že pro spotřebič není plynovodem dodáván plyn ze zásobníku:</w:t>
      </w:r>
    </w:p>
    <w:p w14:paraId="1D69AE45" w14:textId="52B5AA30" w:rsidR="00D97C32" w:rsidRPr="00D15B15" w:rsidRDefault="00D97C32" w:rsidP="00D97C32">
      <w:pPr>
        <w:pStyle w:val="Odstavecseseznamem"/>
        <w:numPr>
          <w:ilvl w:val="0"/>
          <w:numId w:val="11"/>
        </w:numPr>
      </w:pPr>
      <w:r w:rsidRPr="00D15B15">
        <w:t xml:space="preserve">Zkontrolovat otevření uzávěrů na přívodním </w:t>
      </w:r>
      <w:r w:rsidR="00B04BE0" w:rsidRPr="00D15B15">
        <w:t>potrubí – před</w:t>
      </w:r>
      <w:r w:rsidRPr="00D15B15">
        <w:t xml:space="preserve"> spotřebičem, na vstupu do budovy, na potrubí za regulátorem plynu a na zásobníku.</w:t>
      </w:r>
    </w:p>
    <w:p w14:paraId="7A4F5C30" w14:textId="3EDD3B41" w:rsidR="00D97C32" w:rsidRPr="00D15B15" w:rsidRDefault="00D97C32" w:rsidP="00D97C32">
      <w:pPr>
        <w:pStyle w:val="Odstavecseseznamem"/>
        <w:numPr>
          <w:ilvl w:val="0"/>
          <w:numId w:val="11"/>
        </w:numPr>
      </w:pPr>
      <w:r w:rsidRPr="00D15B15">
        <w:t xml:space="preserve">Zkontrolovat na stavoznaku procentuální množství LPG v </w:t>
      </w:r>
      <w:r w:rsidR="00B04BE0" w:rsidRPr="00D15B15">
        <w:t>zásobníku – mělo</w:t>
      </w:r>
      <w:r w:rsidRPr="00D15B15">
        <w:t xml:space="preserve"> by být více než</w:t>
      </w:r>
      <w:r w:rsidR="00B04BE0">
        <w:t xml:space="preserve"> </w:t>
      </w:r>
      <w:r w:rsidR="00B04BE0" w:rsidRPr="00D15B15">
        <w:t>5 %</w:t>
      </w:r>
      <w:r w:rsidR="00D97DAA" w:rsidRPr="00D15B15">
        <w:t>.</w:t>
      </w:r>
    </w:p>
    <w:p w14:paraId="51909672" w14:textId="574FFADF" w:rsidR="00D97C32" w:rsidRPr="00D15B15" w:rsidRDefault="00D97C32" w:rsidP="00D97C32">
      <w:pPr>
        <w:pStyle w:val="Odstavecseseznamem"/>
        <w:numPr>
          <w:ilvl w:val="0"/>
          <w:numId w:val="11"/>
        </w:numPr>
      </w:pPr>
      <w:r w:rsidRPr="00D15B15">
        <w:t xml:space="preserve">Zkontrolovat tlak v zásobníku odečtením jeho hodnoty na tlakoměru </w:t>
      </w:r>
      <w:r w:rsidR="00B04BE0" w:rsidRPr="00D15B15">
        <w:t>zásobníku – měl</w:t>
      </w:r>
      <w:r w:rsidRPr="00D15B15">
        <w:t xml:space="preserve"> by být minimálně 1,5 bar (0,15 MPa)</w:t>
      </w:r>
      <w:r w:rsidR="00D97DAA" w:rsidRPr="00D15B15">
        <w:t>.</w:t>
      </w:r>
    </w:p>
    <w:p w14:paraId="32E87ABE" w14:textId="17E22BD5" w:rsidR="00D97C32" w:rsidRPr="00D15B15" w:rsidRDefault="00D97C32" w:rsidP="00D97DAA">
      <w:pPr>
        <w:pStyle w:val="Odstavecseseznamem"/>
        <w:numPr>
          <w:ilvl w:val="0"/>
          <w:numId w:val="11"/>
        </w:numPr>
      </w:pPr>
      <w:r w:rsidRPr="00D15B15">
        <w:t>Zkontrolovat, zda ukazatel na regulátoru (pod plexisklovou</w:t>
      </w:r>
      <w:r w:rsidR="00D97DAA" w:rsidRPr="00D15B15">
        <w:t xml:space="preserve"> </w:t>
      </w:r>
      <w:r w:rsidRPr="00D15B15">
        <w:t>krytkou) je v zeleném poli</w:t>
      </w:r>
      <w:r w:rsidR="00D97DAA" w:rsidRPr="00D15B15">
        <w:t>. Pokud je v zeleném poli je regulátor funkční a plyn přes regulátor proudí do plynovodu</w:t>
      </w:r>
      <w:r w:rsidR="006C5BED">
        <w:t xml:space="preserve"> (viz obrázek 4)</w:t>
      </w:r>
      <w:r w:rsidR="00D97DAA" w:rsidRPr="00D15B15">
        <w:t>.</w:t>
      </w:r>
    </w:p>
    <w:p w14:paraId="1BB99102" w14:textId="5AB84413" w:rsidR="00BF615A" w:rsidRDefault="00D97C32" w:rsidP="00BF615A">
      <w:pPr>
        <w:pStyle w:val="Odstavecseseznamem"/>
        <w:numPr>
          <w:ilvl w:val="0"/>
          <w:numId w:val="11"/>
        </w:numPr>
      </w:pPr>
      <w:r w:rsidRPr="00D15B15">
        <w:t xml:space="preserve">Pokud ukazatel </w:t>
      </w:r>
      <w:r w:rsidR="00D97DAA" w:rsidRPr="00D15B15">
        <w:t>na regulátoru</w:t>
      </w:r>
      <w:r w:rsidRPr="00D15B15">
        <w:t xml:space="preserve"> ukazuje červené pole, znamená to</w:t>
      </w:r>
      <w:r w:rsidR="00D97DAA" w:rsidRPr="00D15B15">
        <w:t>,</w:t>
      </w:r>
      <w:r w:rsidRPr="00D15B15">
        <w:t xml:space="preserve"> že došlo k</w:t>
      </w:r>
      <w:r w:rsidR="00D97DAA" w:rsidRPr="00D15B15">
        <w:t> </w:t>
      </w:r>
      <w:r w:rsidRPr="00D15B15">
        <w:t>jeho</w:t>
      </w:r>
      <w:r w:rsidR="00D97DAA" w:rsidRPr="00D15B15">
        <w:t xml:space="preserve"> </w:t>
      </w:r>
      <w:r w:rsidRPr="00D15B15">
        <w:t>uzavření z důvodu zvýšení nebo zakolísání tlaku plynu za regulátorem.</w:t>
      </w:r>
    </w:p>
    <w:p w14:paraId="6A18617F" w14:textId="77777777" w:rsidR="006C5BED" w:rsidRPr="00D15B15" w:rsidRDefault="006C5BED" w:rsidP="006C5BED">
      <w:pPr>
        <w:pStyle w:val="Odstavecseseznamem"/>
      </w:pPr>
    </w:p>
    <w:p w14:paraId="03C6195C" w14:textId="77777777" w:rsidR="006C5BED" w:rsidRDefault="00BF615A" w:rsidP="006C5BED">
      <w:pPr>
        <w:keepNext/>
        <w:jc w:val="center"/>
      </w:pPr>
      <w:r w:rsidRPr="00D15B15">
        <w:rPr>
          <w:noProof/>
          <w:lang w:eastAsia="cs-CZ"/>
        </w:rPr>
        <w:drawing>
          <wp:inline distT="0" distB="0" distL="0" distR="0" wp14:anchorId="5977C14F" wp14:editId="623FCC30">
            <wp:extent cx="5416243" cy="36098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gulator-funkcno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99" cy="36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C63B" w14:textId="03432B52" w:rsidR="00BF615A" w:rsidRPr="006C5BED" w:rsidRDefault="006C5BED" w:rsidP="006C5BED">
      <w:pPr>
        <w:pStyle w:val="Titulek"/>
        <w:jc w:val="center"/>
        <w:rPr>
          <w:color w:val="auto"/>
        </w:rPr>
      </w:pPr>
      <w:r w:rsidRPr="006C5BED">
        <w:rPr>
          <w:color w:val="auto"/>
        </w:rPr>
        <w:t xml:space="preserve">Obrázek </w:t>
      </w:r>
      <w:r w:rsidRPr="006C5BED">
        <w:rPr>
          <w:color w:val="auto"/>
        </w:rPr>
        <w:fldChar w:fldCharType="begin"/>
      </w:r>
      <w:r w:rsidRPr="006C5BED">
        <w:rPr>
          <w:color w:val="auto"/>
        </w:rPr>
        <w:instrText xml:space="preserve"> SEQ Obrázek \* ARABIC </w:instrText>
      </w:r>
      <w:r w:rsidRPr="006C5BED">
        <w:rPr>
          <w:color w:val="auto"/>
        </w:rPr>
        <w:fldChar w:fldCharType="separate"/>
      </w:r>
      <w:r w:rsidR="00DD4BEF">
        <w:rPr>
          <w:noProof/>
          <w:color w:val="auto"/>
        </w:rPr>
        <w:t>4</w:t>
      </w:r>
      <w:r w:rsidRPr="006C5BED">
        <w:rPr>
          <w:color w:val="auto"/>
        </w:rPr>
        <w:fldChar w:fldCharType="end"/>
      </w:r>
      <w:r w:rsidRPr="006C5BED">
        <w:rPr>
          <w:color w:val="auto"/>
        </w:rPr>
        <w:t>: Prověření funkčnosti regulátoru</w:t>
      </w:r>
    </w:p>
    <w:p w14:paraId="52B1ECEC" w14:textId="77777777" w:rsidR="004C6C47" w:rsidRDefault="004C6C47" w:rsidP="004F15BE">
      <w:pPr>
        <w:rPr>
          <w:b/>
          <w:bCs/>
        </w:rPr>
      </w:pPr>
    </w:p>
    <w:p w14:paraId="59D9E157" w14:textId="3AB52750" w:rsidR="00D97C32" w:rsidRPr="00D15B15" w:rsidRDefault="00D97C32" w:rsidP="004F15BE">
      <w:pPr>
        <w:rPr>
          <w:b/>
          <w:bCs/>
        </w:rPr>
      </w:pPr>
      <w:r w:rsidRPr="00D15B15">
        <w:rPr>
          <w:b/>
          <w:bCs/>
        </w:rPr>
        <w:t>Postup zprovoznění</w:t>
      </w:r>
      <w:r w:rsidR="004F15BE" w:rsidRPr="00D15B15">
        <w:rPr>
          <w:b/>
          <w:bCs/>
        </w:rPr>
        <w:t xml:space="preserve"> regulátoru</w:t>
      </w:r>
    </w:p>
    <w:p w14:paraId="16A69F66" w14:textId="77777777" w:rsidR="00D97C32" w:rsidRPr="00D15B15" w:rsidRDefault="00D97C32" w:rsidP="008C4E5F">
      <w:pPr>
        <w:pStyle w:val="Odstavecseseznamem"/>
        <w:numPr>
          <w:ilvl w:val="0"/>
          <w:numId w:val="12"/>
        </w:numPr>
      </w:pPr>
      <w:r w:rsidRPr="00D15B15">
        <w:t xml:space="preserve">Uzavřít výstupní ventil na zásobníku </w:t>
      </w:r>
      <w:r w:rsidR="002412A9" w:rsidRPr="00D15B15">
        <w:t xml:space="preserve">(Hlavní </w:t>
      </w:r>
      <w:r w:rsidR="00092D0A" w:rsidRPr="00D15B15">
        <w:t xml:space="preserve">uzávěr plynu) </w:t>
      </w:r>
      <w:r w:rsidRPr="00D15B15">
        <w:t>před regulátorem</w:t>
      </w:r>
    </w:p>
    <w:p w14:paraId="113DC8E6" w14:textId="6AE3C53C" w:rsidR="00D97C32" w:rsidRPr="00D15B15" w:rsidRDefault="00D97C32" w:rsidP="008C4E5F">
      <w:pPr>
        <w:pStyle w:val="Odstavecseseznamem"/>
        <w:numPr>
          <w:ilvl w:val="0"/>
          <w:numId w:val="12"/>
        </w:numPr>
      </w:pPr>
      <w:r w:rsidRPr="00D15B15">
        <w:t>Odšroubovat mosaznou</w:t>
      </w:r>
      <w:r w:rsidR="00092D0A" w:rsidRPr="00D15B15">
        <w:t xml:space="preserve"> (nebo černou plastovou)</w:t>
      </w:r>
      <w:r w:rsidRPr="00D15B15">
        <w:t xml:space="preserve"> matici s plexisklovou </w:t>
      </w:r>
      <w:r w:rsidR="00092D0A" w:rsidRPr="00D15B15">
        <w:t xml:space="preserve">čirou </w:t>
      </w:r>
      <w:r w:rsidRPr="00D15B15">
        <w:t>krytkou</w:t>
      </w:r>
      <w:r w:rsidR="006C5BED">
        <w:t xml:space="preserve"> (viz obrázek 5)</w:t>
      </w:r>
    </w:p>
    <w:p w14:paraId="0A50E5EA" w14:textId="3DFDE366" w:rsidR="00D97C32" w:rsidRPr="00D15B15" w:rsidRDefault="00D97C32" w:rsidP="008C4E5F">
      <w:pPr>
        <w:pStyle w:val="Odstavecseseznamem"/>
        <w:numPr>
          <w:ilvl w:val="0"/>
          <w:numId w:val="12"/>
        </w:numPr>
      </w:pPr>
      <w:r w:rsidRPr="00D15B15">
        <w:t>Matici otočit a zářezem nasadit na táhlo</w:t>
      </w:r>
      <w:r w:rsidR="00092D0A" w:rsidRPr="00D15B15">
        <w:t>, které směřuje z regulátoru kolmo nahoru</w:t>
      </w:r>
      <w:r w:rsidR="006C5BED">
        <w:t xml:space="preserve"> </w:t>
      </w:r>
    </w:p>
    <w:p w14:paraId="5C910AFD" w14:textId="77777777" w:rsidR="00D97C32" w:rsidRPr="00D15B15" w:rsidRDefault="00D97C32" w:rsidP="008C4E5F">
      <w:pPr>
        <w:pStyle w:val="Odstavecseseznamem"/>
        <w:numPr>
          <w:ilvl w:val="0"/>
          <w:numId w:val="12"/>
        </w:numPr>
      </w:pPr>
      <w:r w:rsidRPr="00D15B15">
        <w:lastRenderedPageBreak/>
        <w:t xml:space="preserve">Povytažením </w:t>
      </w:r>
      <w:r w:rsidR="00092D0A" w:rsidRPr="00D15B15">
        <w:t xml:space="preserve">táhla </w:t>
      </w:r>
      <w:r w:rsidRPr="00D15B15">
        <w:t xml:space="preserve">do horní polohy se </w:t>
      </w:r>
      <w:r w:rsidR="00092D0A" w:rsidRPr="00D15B15">
        <w:t>regulátor</w:t>
      </w:r>
      <w:r w:rsidRPr="00D15B15">
        <w:t xml:space="preserve"> otevře a zůstane v otevřené poloze</w:t>
      </w:r>
    </w:p>
    <w:p w14:paraId="435F629A" w14:textId="1A495BB1" w:rsidR="00D97C32" w:rsidRPr="00D15B15" w:rsidRDefault="00D97C32" w:rsidP="008C4E5F">
      <w:pPr>
        <w:pStyle w:val="Odstavecseseznamem"/>
        <w:numPr>
          <w:ilvl w:val="0"/>
          <w:numId w:val="12"/>
        </w:numPr>
      </w:pPr>
      <w:r w:rsidRPr="00D15B15">
        <w:t xml:space="preserve">Matici vysunout z táhla, otočit a našroubovat zpět </w:t>
      </w:r>
      <w:r w:rsidR="00092D0A" w:rsidRPr="00D15B15">
        <w:t xml:space="preserve">společně s plexisklovou krytkou </w:t>
      </w:r>
      <w:r w:rsidR="00D56C67" w:rsidRPr="00D15B15">
        <w:t>–</w:t>
      </w:r>
      <w:r w:rsidRPr="00D15B15">
        <w:t xml:space="preserve"> </w:t>
      </w:r>
      <w:r w:rsidR="00D56C67" w:rsidRPr="00D15B15">
        <w:t>za touto krytkou</w:t>
      </w:r>
      <w:r w:rsidRPr="00D15B15">
        <w:t xml:space="preserve"> musí být vidět zelené pole</w:t>
      </w:r>
      <w:r w:rsidR="00D56C67" w:rsidRPr="00D15B15">
        <w:t>. Pokud je stále červené, postup opakujte.</w:t>
      </w:r>
      <w:r w:rsidR="00C26160">
        <w:t xml:space="preserve"> (viz obrázek 6)</w:t>
      </w:r>
    </w:p>
    <w:p w14:paraId="3D568DDB" w14:textId="77777777" w:rsidR="00EE61D7" w:rsidRPr="00D15B15" w:rsidRDefault="00D97C32" w:rsidP="00EE61D7">
      <w:pPr>
        <w:pStyle w:val="Odstavecseseznamem"/>
        <w:numPr>
          <w:ilvl w:val="0"/>
          <w:numId w:val="12"/>
        </w:numPr>
      </w:pPr>
      <w:r w:rsidRPr="00D15B15">
        <w:t>Pomalu otevřít výstupní ventil na zásobníku před regulátorem</w:t>
      </w:r>
    </w:p>
    <w:p w14:paraId="7CB8E5FC" w14:textId="77777777" w:rsidR="006C5BED" w:rsidRDefault="00BF615A" w:rsidP="006C5BED">
      <w:pPr>
        <w:keepNext/>
        <w:jc w:val="center"/>
      </w:pPr>
      <w:r w:rsidRPr="00D15B15">
        <w:rPr>
          <w:noProof/>
          <w:lang w:eastAsia="cs-CZ"/>
        </w:rPr>
        <w:drawing>
          <wp:inline distT="0" distB="0" distL="0" distR="0" wp14:anchorId="44893B22" wp14:editId="5FAE5E31">
            <wp:extent cx="4268101" cy="284555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gulator-bez-mat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83" cy="28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CD137" w14:textId="78121AB7" w:rsidR="00EE61D7" w:rsidRPr="006C5BED" w:rsidRDefault="006C5BED" w:rsidP="006C5BED">
      <w:pPr>
        <w:pStyle w:val="Titulek"/>
        <w:jc w:val="center"/>
        <w:rPr>
          <w:color w:val="auto"/>
        </w:rPr>
      </w:pPr>
      <w:r w:rsidRPr="006C5BED">
        <w:rPr>
          <w:color w:val="auto"/>
        </w:rPr>
        <w:t xml:space="preserve">Obrázek </w:t>
      </w:r>
      <w:r w:rsidRPr="006C5BED">
        <w:rPr>
          <w:color w:val="auto"/>
        </w:rPr>
        <w:fldChar w:fldCharType="begin"/>
      </w:r>
      <w:r w:rsidRPr="006C5BED">
        <w:rPr>
          <w:color w:val="auto"/>
        </w:rPr>
        <w:instrText xml:space="preserve"> SEQ Obrázek \* ARABIC </w:instrText>
      </w:r>
      <w:r w:rsidRPr="006C5BED">
        <w:rPr>
          <w:color w:val="auto"/>
        </w:rPr>
        <w:fldChar w:fldCharType="separate"/>
      </w:r>
      <w:r w:rsidR="00DD4BEF">
        <w:rPr>
          <w:noProof/>
          <w:color w:val="auto"/>
        </w:rPr>
        <w:t>5</w:t>
      </w:r>
      <w:r w:rsidRPr="006C5BED">
        <w:rPr>
          <w:color w:val="auto"/>
        </w:rPr>
        <w:fldChar w:fldCharType="end"/>
      </w:r>
      <w:r w:rsidRPr="006C5BED">
        <w:rPr>
          <w:color w:val="auto"/>
        </w:rPr>
        <w:t>: Postup odšroubování matice vč. krytky</w:t>
      </w:r>
    </w:p>
    <w:p w14:paraId="6ABBB0A1" w14:textId="77777777" w:rsidR="00C26160" w:rsidRDefault="00BF615A" w:rsidP="00C26160">
      <w:pPr>
        <w:keepNext/>
        <w:jc w:val="center"/>
      </w:pPr>
      <w:r w:rsidRPr="00D15B15">
        <w:rPr>
          <w:noProof/>
          <w:lang w:eastAsia="cs-CZ"/>
        </w:rPr>
        <w:drawing>
          <wp:inline distT="0" distB="0" distL="0" distR="0" wp14:anchorId="3F606BA5" wp14:editId="710E7DB8">
            <wp:extent cx="4268104" cy="284555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gulator-nahození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161" cy="28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4AF4" w14:textId="30C7A6B1" w:rsidR="009F3822" w:rsidRPr="00C26160" w:rsidRDefault="00C26160" w:rsidP="00C26160">
      <w:pPr>
        <w:pStyle w:val="Titulek"/>
        <w:jc w:val="center"/>
        <w:rPr>
          <w:color w:val="auto"/>
        </w:rPr>
      </w:pPr>
      <w:r w:rsidRPr="00C26160">
        <w:rPr>
          <w:color w:val="auto"/>
        </w:rPr>
        <w:t xml:space="preserve">Obrázek </w:t>
      </w:r>
      <w:r w:rsidRPr="00C26160">
        <w:rPr>
          <w:color w:val="auto"/>
        </w:rPr>
        <w:fldChar w:fldCharType="begin"/>
      </w:r>
      <w:r w:rsidRPr="00C26160">
        <w:rPr>
          <w:color w:val="auto"/>
        </w:rPr>
        <w:instrText xml:space="preserve"> SEQ Obrázek \* ARABIC </w:instrText>
      </w:r>
      <w:r w:rsidRPr="00C26160">
        <w:rPr>
          <w:color w:val="auto"/>
        </w:rPr>
        <w:fldChar w:fldCharType="separate"/>
      </w:r>
      <w:r w:rsidR="00DD4BEF">
        <w:rPr>
          <w:noProof/>
          <w:color w:val="auto"/>
        </w:rPr>
        <w:t>6</w:t>
      </w:r>
      <w:r w:rsidRPr="00C26160">
        <w:rPr>
          <w:color w:val="auto"/>
        </w:rPr>
        <w:fldChar w:fldCharType="end"/>
      </w:r>
      <w:r w:rsidRPr="00C26160">
        <w:rPr>
          <w:color w:val="auto"/>
        </w:rPr>
        <w:t>: Postup vytáhnutí táhla</w:t>
      </w:r>
    </w:p>
    <w:p w14:paraId="531F2DAF" w14:textId="004536D1" w:rsidR="00AE4582" w:rsidRPr="00D15B15" w:rsidRDefault="00D97C32" w:rsidP="00EE61D7">
      <w:r w:rsidRPr="00D15B15">
        <w:t>V zimním období za nepříznivých klimatických podmínek může dojít uvnitř regulátoru k</w:t>
      </w:r>
      <w:r w:rsidR="00D56C67" w:rsidRPr="00D15B15">
        <w:t> </w:t>
      </w:r>
      <w:r w:rsidRPr="00D15B15">
        <w:t>tvorbě</w:t>
      </w:r>
      <w:r w:rsidR="00D56C67" w:rsidRPr="00D15B15">
        <w:t xml:space="preserve"> </w:t>
      </w:r>
      <w:r w:rsidRPr="00D15B15">
        <w:t xml:space="preserve">hydrátů, což je obdoba vzniku ledové </w:t>
      </w:r>
      <w:r w:rsidR="00C26160" w:rsidRPr="00D15B15">
        <w:t>tříště – regulátor</w:t>
      </w:r>
      <w:r w:rsidRPr="00D15B15">
        <w:t xml:space="preserve"> se jimi ucpává. Tomuto jevu lze účinně</w:t>
      </w:r>
      <w:r w:rsidR="00D56C67" w:rsidRPr="00D15B15">
        <w:t xml:space="preserve"> </w:t>
      </w:r>
      <w:r w:rsidRPr="00D15B15">
        <w:t>předejít, pokud je regulátor nainstalován ve správné montážní poloze – tzn. šikmo nakloněn. Pak</w:t>
      </w:r>
      <w:r w:rsidR="00D56C67" w:rsidRPr="00D15B15">
        <w:t xml:space="preserve"> </w:t>
      </w:r>
      <w:r w:rsidRPr="00D15B15">
        <w:t>dojde k přirozenému výtoku hydrátů přes dýchací otvor regulátoru. Jiným řešením je do</w:t>
      </w:r>
      <w:r w:rsidR="00D56C67" w:rsidRPr="00D15B15">
        <w:t xml:space="preserve"> </w:t>
      </w:r>
      <w:r w:rsidRPr="00D15B15">
        <w:t xml:space="preserve">zásobníku nadávkovat přípravek k zamezení tvorby </w:t>
      </w:r>
      <w:r w:rsidRPr="00D15B15">
        <w:lastRenderedPageBreak/>
        <w:t>hydrátu. Tato služba je zpoplatněna a může ji</w:t>
      </w:r>
      <w:r w:rsidR="00D56C67" w:rsidRPr="00D15B15">
        <w:t xml:space="preserve"> </w:t>
      </w:r>
      <w:r w:rsidRPr="00D15B15">
        <w:t>provádět pouze odborná servisní organizace.</w:t>
      </w:r>
      <w:r w:rsidR="00D56C67" w:rsidRPr="00D15B15">
        <w:t xml:space="preserve"> </w:t>
      </w:r>
      <w:r w:rsidRPr="00D15B15">
        <w:t>Zásah lze objedna</w:t>
      </w:r>
      <w:r w:rsidR="00D56C67" w:rsidRPr="00D15B15">
        <w:t>t</w:t>
      </w:r>
      <w:r w:rsidRPr="00D15B15">
        <w:t xml:space="preserve"> u naší firmy</w:t>
      </w:r>
      <w:r w:rsidR="00D56C67" w:rsidRPr="00D15B15">
        <w:t xml:space="preserve"> </w:t>
      </w:r>
      <w:r w:rsidRPr="00D15B15">
        <w:t>(</w:t>
      </w:r>
      <w:r w:rsidR="00D56C67" w:rsidRPr="00D15B15">
        <w:t xml:space="preserve">pouze pro </w:t>
      </w:r>
      <w:r w:rsidRPr="00D15B15">
        <w:t>zákazní</w:t>
      </w:r>
      <w:r w:rsidR="00D56C67" w:rsidRPr="00D15B15">
        <w:t>ky</w:t>
      </w:r>
      <w:r w:rsidRPr="00D15B15">
        <w:t xml:space="preserve"> odebírající plyn</w:t>
      </w:r>
      <w:r w:rsidR="00D56C67" w:rsidRPr="00D15B15">
        <w:t xml:space="preserve"> </w:t>
      </w:r>
      <w:r w:rsidRPr="00D15B15">
        <w:t xml:space="preserve">od </w:t>
      </w:r>
      <w:r w:rsidR="00D56C67" w:rsidRPr="00D15B15">
        <w:t>naší</w:t>
      </w:r>
      <w:r w:rsidRPr="00D15B15">
        <w:t xml:space="preserve"> společnosti).</w:t>
      </w:r>
    </w:p>
    <w:p w14:paraId="6E287D01" w14:textId="77777777" w:rsidR="002C4719" w:rsidRPr="00D15B15" w:rsidRDefault="00DE1E3D" w:rsidP="00DE1E3D">
      <w:pPr>
        <w:pStyle w:val="Nadpis2"/>
      </w:pPr>
      <w:bookmarkStart w:id="17" w:name="_Toc38956446"/>
      <w:r w:rsidRPr="00D15B15">
        <w:t>Pokyny pro trvalý provoz zařízení</w:t>
      </w:r>
      <w:bookmarkEnd w:id="17"/>
    </w:p>
    <w:p w14:paraId="22507591" w14:textId="77777777" w:rsidR="00DE1E3D" w:rsidRPr="00D15B15" w:rsidRDefault="00DE1E3D" w:rsidP="00AE5B2D">
      <w:r w:rsidRPr="00D15B15">
        <w:t>Provoz TS se řídí ustanoveními TPG 402 01 a platnými předpisy. Provozní předpisy jsou součástí dokumentace zařízení. Nejpozději do 1 měsíce od zahájení provozu zařízení provozovatel tyto předpisy upraví/doplní s přihlédnutím k místním podmínkám.</w:t>
      </w:r>
      <w:r w:rsidR="00AE5B2D" w:rsidRPr="00D15B15">
        <w:t xml:space="preserve"> V okruhu 10 m od skladu je zakázáno kouřit, manipulovat s otevřeným ohněm, ukládat hořlavé, jedovaté, žíravé, výbušné a radioaktivní látky a oxidovadla.</w:t>
      </w:r>
    </w:p>
    <w:p w14:paraId="03BB0C3A" w14:textId="77777777" w:rsidR="00DE1E3D" w:rsidRPr="00D15B15" w:rsidRDefault="00DE1E3D" w:rsidP="00DE1E3D">
      <w:r w:rsidRPr="00D15B15">
        <w:rPr>
          <w:b/>
        </w:rPr>
        <w:t>Pasport tlakové nádoby stabilní (TNS) je k dispozici u jejího majitele – v tomto případě dodavatele plynu</w:t>
      </w:r>
      <w:r w:rsidRPr="00D15B15">
        <w:t>. V případě požadavku je možno provozovateli zaslat její částečnou kopii.</w:t>
      </w:r>
    </w:p>
    <w:p w14:paraId="39D0CAA9" w14:textId="77777777" w:rsidR="005C70D6" w:rsidRPr="00D15B15" w:rsidRDefault="005C70D6" w:rsidP="005C70D6">
      <w:pPr>
        <w:pStyle w:val="Nadpis2"/>
      </w:pPr>
      <w:bookmarkStart w:id="18" w:name="_Toc38956447"/>
      <w:r w:rsidRPr="00D15B15">
        <w:t>Pokyny pro odstavení zařízení z provozu</w:t>
      </w:r>
      <w:bookmarkEnd w:id="18"/>
    </w:p>
    <w:p w14:paraId="19FB9B13" w14:textId="77777777" w:rsidR="005C70D6" w:rsidRPr="00D15B15" w:rsidRDefault="005C70D6" w:rsidP="005C70D6">
      <w:r w:rsidRPr="00D15B15">
        <w:t>Uživatel/provozovatel provede běžné odstavení TS z provozu uzavřením odběrního ventilu plynné fáze</w:t>
      </w:r>
      <w:r w:rsidR="00371596" w:rsidRPr="00D15B15">
        <w:t>/hlavního uzávěru plynu</w:t>
      </w:r>
      <w:r w:rsidRPr="00D15B15">
        <w:t xml:space="preserve"> (součást TNS) a uzávěru za regulátorem.</w:t>
      </w:r>
    </w:p>
    <w:p w14:paraId="6478EE09" w14:textId="787A9EEB" w:rsidR="005C70D6" w:rsidRDefault="005C70D6" w:rsidP="005C70D6">
      <w:r w:rsidRPr="00D15B15">
        <w:t>V případě poruchy nebo havárie navíc uzavře hlavní uzávěr plynu před vstupem do objektu.</w:t>
      </w:r>
    </w:p>
    <w:p w14:paraId="132FA0CC" w14:textId="25387CAA" w:rsidR="00D343B8" w:rsidRDefault="00D343B8" w:rsidP="005C70D6"/>
    <w:p w14:paraId="03135556" w14:textId="77777777" w:rsidR="00D343B8" w:rsidRPr="00D15B15" w:rsidRDefault="00D343B8" w:rsidP="005C70D6"/>
    <w:p w14:paraId="0E50A9B6" w14:textId="77777777" w:rsidR="005C70D6" w:rsidRPr="00D15B15" w:rsidRDefault="005C70D6" w:rsidP="005C70D6">
      <w:pPr>
        <w:pStyle w:val="Nadpis2"/>
      </w:pPr>
      <w:bookmarkStart w:id="19" w:name="_Toc38956448"/>
      <w:r w:rsidRPr="00D15B15">
        <w:t>Rozsah a lhůty provádění kontrol, revizí, oprav a čištěn</w:t>
      </w:r>
      <w:r w:rsidR="009D44C0" w:rsidRPr="00D15B15">
        <w:t>í</w:t>
      </w:r>
      <w:bookmarkEnd w:id="19"/>
    </w:p>
    <w:p w14:paraId="478B67CF" w14:textId="77777777" w:rsidR="009D44C0" w:rsidRPr="00D15B15" w:rsidRDefault="009D44C0" w:rsidP="00AB4F39">
      <w:pPr>
        <w:spacing w:before="240"/>
        <w:rPr>
          <w:u w:val="single"/>
        </w:rPr>
      </w:pPr>
      <w:r w:rsidRPr="00D15B15">
        <w:rPr>
          <w:u w:val="single"/>
        </w:rPr>
        <w:t>Tlaková nádoba stabilní (TNS)</w:t>
      </w:r>
      <w:r w:rsidR="00617DDD" w:rsidRPr="00D15B15">
        <w:rPr>
          <w:u w:val="single"/>
        </w:rPr>
        <w:t xml:space="preserve"> / zásobník</w:t>
      </w:r>
    </w:p>
    <w:p w14:paraId="4A1A4EFC" w14:textId="55D44B57" w:rsidR="00617DDD" w:rsidRDefault="009D44C0" w:rsidP="009D44C0">
      <w:r w:rsidRPr="00D15B15">
        <w:t xml:space="preserve">Kontroly a revize TNS se provádí v rozsahu a lhůtách dle ČSN 69 0012 a všech jejích platných změn a ČSN EN 12817, ČSN EN 12819. </w:t>
      </w:r>
    </w:p>
    <w:p w14:paraId="637B3096" w14:textId="36E1AB58" w:rsidR="00890431" w:rsidRPr="009E4676" w:rsidRDefault="00890431" w:rsidP="00890431">
      <w:r w:rsidRPr="009E4676">
        <w:t>Provozovatel/uživatel zajistí týdenní vizuální kontrol</w:t>
      </w:r>
      <w:r w:rsidR="009E4676" w:rsidRPr="009E4676">
        <w:t>u</w:t>
      </w:r>
      <w:r w:rsidRPr="009E4676">
        <w:t xml:space="preserve"> TS. V</w:t>
      </w:r>
      <w:r w:rsidR="00FE546E" w:rsidRPr="009E4676">
        <w:t> </w:t>
      </w:r>
      <w:r w:rsidRPr="009E4676">
        <w:t>případě</w:t>
      </w:r>
      <w:r w:rsidR="00FE546E" w:rsidRPr="009E4676">
        <w:t xml:space="preserve"> zjištění </w:t>
      </w:r>
      <w:r w:rsidRPr="009E4676">
        <w:t xml:space="preserve">zápachu plynu provede kontrolu těsnosti armatur zásobníku, regulátoru a všech závitových spojů vč. plynoměru. </w:t>
      </w:r>
    </w:p>
    <w:p w14:paraId="4ABF5D82" w14:textId="6106BE16" w:rsidR="009D44C0" w:rsidRPr="00D15B15" w:rsidRDefault="00890431" w:rsidP="009D44C0">
      <w:r w:rsidRPr="002D077C">
        <w:t>Kontrola těsnosti se provádí nejprve vizuálně a očicháním. Pokud cítí plyn, provede</w:t>
      </w:r>
      <w:r w:rsidR="009E4676" w:rsidRPr="002D077C">
        <w:t xml:space="preserve"> se</w:t>
      </w:r>
      <w:r w:rsidRPr="002D077C">
        <w:t xml:space="preserve"> pěnotvorným roztokem (JAR + voda v poměru 1:1) potíráním štětce nebo nástřikem na spoje a popř. celé armatury. V případě úniku se objeví bubliny v místě úniku.</w:t>
      </w:r>
      <w:r w:rsidR="002D077C">
        <w:t xml:space="preserve"> </w:t>
      </w:r>
      <w:r w:rsidR="001E152E" w:rsidRPr="00D15B15">
        <w:t>Provozovatel</w:t>
      </w:r>
      <w:r w:rsidR="00AB3056">
        <w:t>/uživatel</w:t>
      </w:r>
      <w:r w:rsidR="001E152E" w:rsidRPr="00D15B15">
        <w:t xml:space="preserve"> musí zajistit m</w:t>
      </w:r>
      <w:r w:rsidR="009D44C0" w:rsidRPr="00D15B15">
        <w:t xml:space="preserve">in. </w:t>
      </w:r>
      <w:r w:rsidR="009D44C0" w:rsidRPr="009E4676">
        <w:rPr>
          <w:b/>
          <w:bCs/>
        </w:rPr>
        <w:t>1x ročně prohlídku nádoby</w:t>
      </w:r>
      <w:r w:rsidR="009D44C0" w:rsidRPr="00D15B15">
        <w:t xml:space="preserve">, 1x za 2 roky provozní revizi nádoby včetně zkoušky otevíracího přetlaku pojistného ventilu nádoby a 1x za 12 </w:t>
      </w:r>
      <w:r w:rsidR="00AE4582" w:rsidRPr="00D15B15">
        <w:t xml:space="preserve">či </w:t>
      </w:r>
      <w:r w:rsidR="009D44C0" w:rsidRPr="00D15B15">
        <w:t>16 let zkoušku UZ</w:t>
      </w:r>
      <w:r w:rsidR="00AE4582" w:rsidRPr="00D15B15">
        <w:t xml:space="preserve"> (</w:t>
      </w:r>
      <w:r w:rsidR="00607413" w:rsidRPr="00D15B15">
        <w:t>Ultrazvukové</w:t>
      </w:r>
      <w:r w:rsidR="00AE4582" w:rsidRPr="00D15B15">
        <w:t xml:space="preserve"> měření) nebo </w:t>
      </w:r>
      <w:r w:rsidR="009D44C0" w:rsidRPr="00D15B15">
        <w:t>náhradní způsob tlakové zkoušky nádoby</w:t>
      </w:r>
      <w:r w:rsidR="00A009DA" w:rsidRPr="00D15B15">
        <w:t xml:space="preserve"> (u </w:t>
      </w:r>
      <w:r w:rsidR="00607413" w:rsidRPr="00D15B15">
        <w:t>podzemních nádob</w:t>
      </w:r>
      <w:r w:rsidR="00A009DA" w:rsidRPr="00D15B15">
        <w:t xml:space="preserve"> zejména akustická emise)</w:t>
      </w:r>
      <w:r w:rsidR="009D44C0" w:rsidRPr="00D15B15">
        <w:t xml:space="preserve">. </w:t>
      </w:r>
    </w:p>
    <w:p w14:paraId="3B8181FB" w14:textId="77777777" w:rsidR="009D44C0" w:rsidRPr="00D15B15" w:rsidRDefault="009D44C0" w:rsidP="009D44C0">
      <w:pPr>
        <w:rPr>
          <w:u w:val="single"/>
        </w:rPr>
      </w:pPr>
      <w:r w:rsidRPr="00D15B15">
        <w:rPr>
          <w:u w:val="single"/>
        </w:rPr>
        <w:t>Tlaková stanice (TS)</w:t>
      </w:r>
    </w:p>
    <w:p w14:paraId="7379DA93" w14:textId="24C340F3" w:rsidR="00C26160" w:rsidRDefault="009D44C0" w:rsidP="009D44C0">
      <w:pPr>
        <w:rPr>
          <w:b/>
          <w:bCs/>
        </w:rPr>
      </w:pPr>
      <w:r w:rsidRPr="00D15B15">
        <w:t xml:space="preserve">Kontroly a revize vyhrazeného plynového zařízení na zkapalněný uhlovodíkový plyn se provádí v rozsahu a lhůtách dle ČSN 38 6405 a </w:t>
      </w:r>
      <w:r w:rsidRPr="00263DC1">
        <w:t>Vyhlášky č. 85/1978 Sb.</w:t>
      </w:r>
      <w:r w:rsidRPr="00D15B15">
        <w:t xml:space="preserve"> </w:t>
      </w:r>
      <w:r w:rsidR="00C26160">
        <w:t>Kontroly zařízení se provádějí nejméně jednou za rok.</w:t>
      </w:r>
      <w:r w:rsidR="00C26160" w:rsidRPr="00D15B15">
        <w:rPr>
          <w:b/>
          <w:bCs/>
        </w:rPr>
        <w:t xml:space="preserve"> </w:t>
      </w:r>
    </w:p>
    <w:p w14:paraId="0A9CC286" w14:textId="089194DE" w:rsidR="009D44C0" w:rsidRPr="00D15B15" w:rsidRDefault="009D44C0" w:rsidP="009D44C0">
      <w:r w:rsidRPr="00D15B15">
        <w:rPr>
          <w:b/>
          <w:bCs/>
        </w:rPr>
        <w:lastRenderedPageBreak/>
        <w:t>Doporučujeme</w:t>
      </w:r>
      <w:r w:rsidRPr="00D15B15">
        <w:t xml:space="preserve"> provádět kontroly TS ve stejných termínech jako kontroly těsnosti TNS. Rovněž provádění revizí uvedeného vyhrazeného plynového zařízení je provozovatel</w:t>
      </w:r>
      <w:r w:rsidR="00C26160">
        <w:t>/</w:t>
      </w:r>
      <w:r w:rsidR="00C26160" w:rsidRPr="00D15B15">
        <w:t>uživatel</w:t>
      </w:r>
      <w:r w:rsidR="00C26160" w:rsidRPr="00D15B15">
        <w:rPr>
          <w:b/>
          <w:bCs/>
        </w:rPr>
        <w:t xml:space="preserve"> </w:t>
      </w:r>
      <w:r w:rsidRPr="00D15B15">
        <w:rPr>
          <w:b/>
          <w:bCs/>
        </w:rPr>
        <w:t>povinen zajišťovat</w:t>
      </w:r>
      <w:r w:rsidRPr="00D15B15">
        <w:t xml:space="preserve"> v předepsaných termínech.</w:t>
      </w:r>
    </w:p>
    <w:p w14:paraId="3ADF465A" w14:textId="11AD4FBD" w:rsidR="009D44C0" w:rsidRDefault="009D44C0" w:rsidP="00AB4F39">
      <w:pPr>
        <w:jc w:val="left"/>
      </w:pPr>
      <w:r w:rsidRPr="00D15B15">
        <w:t>Revize může provádět pouze oprávněná organizace, kterou zajišťuje</w:t>
      </w:r>
      <w:r w:rsidR="00B2535B" w:rsidRPr="00D15B15">
        <w:t xml:space="preserve"> </w:t>
      </w:r>
      <w:r w:rsidRPr="00D15B15">
        <w:t>provozovatel</w:t>
      </w:r>
      <w:r w:rsidR="00C26160" w:rsidRPr="00C26160">
        <w:t xml:space="preserve"> </w:t>
      </w:r>
      <w:r w:rsidR="00C26160">
        <w:t>/</w:t>
      </w:r>
      <w:r w:rsidR="00C26160" w:rsidRPr="00D15B15">
        <w:t>uživatel</w:t>
      </w:r>
      <w:r w:rsidRPr="00D15B15">
        <w:t>.</w:t>
      </w:r>
    </w:p>
    <w:p w14:paraId="229AC2F7" w14:textId="77777777" w:rsidR="009D44C0" w:rsidRPr="00D15B15" w:rsidRDefault="00AB4F39" w:rsidP="00AB4F39">
      <w:pPr>
        <w:pStyle w:val="Nadpis2"/>
      </w:pPr>
      <w:bookmarkStart w:id="20" w:name="_Toc38956449"/>
      <w:r w:rsidRPr="00D15B15">
        <w:t>Seřízení samočinně pracujících elementů</w:t>
      </w:r>
      <w:bookmarkEnd w:id="20"/>
    </w:p>
    <w:p w14:paraId="26363029" w14:textId="77777777" w:rsidR="00AB4F39" w:rsidRPr="00D15B15" w:rsidRDefault="00AB4F39" w:rsidP="00AB4F39">
      <w:pPr>
        <w:spacing w:before="240"/>
        <w:rPr>
          <w:u w:val="single"/>
        </w:rPr>
      </w:pPr>
      <w:r w:rsidRPr="00D15B15">
        <w:rPr>
          <w:u w:val="single"/>
        </w:rPr>
        <w:t>Pojistné ventily</w:t>
      </w:r>
    </w:p>
    <w:p w14:paraId="07E251BD" w14:textId="0F013CA7" w:rsidR="00AB4F39" w:rsidRDefault="00AB4F39" w:rsidP="00AB4F39">
      <w:r w:rsidRPr="00D15B15">
        <w:t xml:space="preserve">Na pojistných ventilech s otevíracím přetlakem 1,56 MPa není dovoleno </w:t>
      </w:r>
      <w:r w:rsidRPr="00D15B15">
        <w:rPr>
          <w:b/>
          <w:bCs/>
        </w:rPr>
        <w:t>provádět žádnou úpravu</w:t>
      </w:r>
      <w:r w:rsidRPr="00D15B15">
        <w:t>. Při pravidelné kontrole ověřuje uživatel/provozovatel jejich skutečný pojistný přetlak, na který jsou seřízeny (ČSN EN 12817). Ověření musí provádět revizní technik (dále jen RT) odborné firmy.</w:t>
      </w:r>
    </w:p>
    <w:p w14:paraId="10668605" w14:textId="77777777" w:rsidR="00AB4F39" w:rsidRPr="00D15B15" w:rsidRDefault="00AB4F39" w:rsidP="00AB4F39">
      <w:pPr>
        <w:rPr>
          <w:u w:val="single"/>
        </w:rPr>
      </w:pPr>
      <w:r w:rsidRPr="00D15B15">
        <w:rPr>
          <w:u w:val="single"/>
        </w:rPr>
        <w:t>Zařízení pro snižování přetlaku plynu</w:t>
      </w:r>
    </w:p>
    <w:p w14:paraId="483036CC" w14:textId="77777777" w:rsidR="00AB4F39" w:rsidRPr="00D15B15" w:rsidRDefault="00AB4F39" w:rsidP="00AB4F39">
      <w:r w:rsidRPr="00D15B15">
        <w:t xml:space="preserve">Regulátory tlaku plynu (typ GOK, RD apod.) mají již od výrobce seřízeny požadované vstupní a výstupní tlaky, rovněž ovládací tlaky bezpečnostních rychlouzávěrů a pojistných ventilů jsou přednastaveny výrobcem a </w:t>
      </w:r>
      <w:r w:rsidRPr="00D15B15">
        <w:rPr>
          <w:b/>
          <w:bCs/>
        </w:rPr>
        <w:t>není dovoleno provádět</w:t>
      </w:r>
      <w:r w:rsidRPr="00D15B15">
        <w:t xml:space="preserve"> jejich úpravy. Každý regulátor musí být opatřen štítkem na němž jsou jmenovitě uvedeny:</w:t>
      </w:r>
    </w:p>
    <w:p w14:paraId="7CB306CC" w14:textId="77777777" w:rsidR="00AB4F39" w:rsidRPr="00D15B15" w:rsidRDefault="00AB4F39" w:rsidP="00AB4F39">
      <w:pPr>
        <w:pStyle w:val="Odstavecseseznamem"/>
        <w:numPr>
          <w:ilvl w:val="0"/>
          <w:numId w:val="5"/>
        </w:numPr>
      </w:pPr>
      <w:r w:rsidRPr="00D15B15">
        <w:t>pracovní látka</w:t>
      </w:r>
      <w:r w:rsidRPr="00D15B15">
        <w:tab/>
      </w:r>
    </w:p>
    <w:p w14:paraId="7B18C661" w14:textId="77777777" w:rsidR="00AB4F39" w:rsidRPr="00D15B15" w:rsidRDefault="00AB4F39" w:rsidP="00AB4F39">
      <w:pPr>
        <w:pStyle w:val="Odstavecseseznamem"/>
        <w:numPr>
          <w:ilvl w:val="0"/>
          <w:numId w:val="5"/>
        </w:numPr>
      </w:pPr>
      <w:r w:rsidRPr="00D15B15">
        <w:t>max. vstupní a výstupní přetlak</w:t>
      </w:r>
    </w:p>
    <w:p w14:paraId="007F6443" w14:textId="77777777" w:rsidR="00AB4F39" w:rsidRPr="00D15B15" w:rsidRDefault="00AB4F39" w:rsidP="00AB4F39">
      <w:pPr>
        <w:pStyle w:val="Odstavecseseznamem"/>
        <w:numPr>
          <w:ilvl w:val="0"/>
          <w:numId w:val="5"/>
        </w:numPr>
      </w:pPr>
      <w:r w:rsidRPr="00D15B15">
        <w:t>max. hmotnostní průtok v kg/h</w:t>
      </w:r>
    </w:p>
    <w:p w14:paraId="32361CE8" w14:textId="77777777" w:rsidR="00AB4F39" w:rsidRPr="00D15B15" w:rsidRDefault="00AB4F39" w:rsidP="00AB4F39">
      <w:pPr>
        <w:pStyle w:val="Odstavecseseznamem"/>
        <w:numPr>
          <w:ilvl w:val="0"/>
          <w:numId w:val="5"/>
        </w:numPr>
      </w:pPr>
      <w:r w:rsidRPr="00D15B15">
        <w:t>označení výrobce</w:t>
      </w:r>
    </w:p>
    <w:p w14:paraId="60FFBD75" w14:textId="77777777" w:rsidR="00AB4F39" w:rsidRPr="00D15B15" w:rsidRDefault="00AB4F39" w:rsidP="00AB4F39">
      <w:pPr>
        <w:pStyle w:val="Nadpis2"/>
      </w:pPr>
      <w:bookmarkStart w:id="21" w:name="_Toc38956450"/>
      <w:r w:rsidRPr="00D15B15">
        <w:t>Přezkoušení funkce plynového zařízení</w:t>
      </w:r>
      <w:bookmarkEnd w:id="21"/>
    </w:p>
    <w:p w14:paraId="4E141A4A" w14:textId="77777777" w:rsidR="00AB4F39" w:rsidRPr="00D15B15" w:rsidRDefault="00AB4F39" w:rsidP="00AB4F39">
      <w:r w:rsidRPr="00D15B15">
        <w:t xml:space="preserve">Pro bezpečné zacházení se zkapalněnými uhlovodíkovými plyny je nezbytné, aby zařízení po výstavbě, změně nebo přerušení provozu </w:t>
      </w:r>
      <w:r w:rsidRPr="00D15B15">
        <w:rPr>
          <w:b/>
          <w:bCs/>
        </w:rPr>
        <w:t>delším než 6 měsíců</w:t>
      </w:r>
      <w:r w:rsidRPr="00D15B15">
        <w:t xml:space="preserve"> bylo </w:t>
      </w:r>
      <w:r w:rsidRPr="00D15B15">
        <w:rPr>
          <w:b/>
          <w:bCs/>
        </w:rPr>
        <w:t>odborně prohlédnuto revizním technikem</w:t>
      </w:r>
      <w:r w:rsidRPr="00D15B15">
        <w:t>, nebo plynárenským podnikem a teprve poté uvedeno do provozu.</w:t>
      </w:r>
    </w:p>
    <w:p w14:paraId="744176E0" w14:textId="77777777" w:rsidR="00AE5B2D" w:rsidRPr="00D15B15" w:rsidRDefault="00AE5B2D" w:rsidP="00AE5B2D">
      <w:pPr>
        <w:pStyle w:val="Nadpis2"/>
      </w:pPr>
      <w:bookmarkStart w:id="22" w:name="_Toc38956451"/>
      <w:r w:rsidRPr="00D15B15">
        <w:t>Odvzdušnění zařízení</w:t>
      </w:r>
      <w:bookmarkEnd w:id="22"/>
    </w:p>
    <w:p w14:paraId="0E7A6218" w14:textId="77777777" w:rsidR="00AE5B2D" w:rsidRPr="00D15B15" w:rsidRDefault="00AE5B2D" w:rsidP="00AE5B2D">
      <w:r w:rsidRPr="00D15B15">
        <w:t>Odvzdušnění TNS je provedeno dusíkem již ve výrobním závodě. Při odvzdušňování zařízení pro rozvod plynné fáze se z potrubí vytěsňuje vzduch vhodným inertním plynem (např. dusíkem). Odvzdušnění smí provádět pouze odborně způsobilá firma dle ČSN 38 6405 - čl. 56 a je ukončeno při poklesu koncentrace kyslíku pod 1% objemové.</w:t>
      </w:r>
    </w:p>
    <w:p w14:paraId="0811E9CB" w14:textId="77777777" w:rsidR="00AE5B2D" w:rsidRPr="00D15B15" w:rsidRDefault="00AE5B2D" w:rsidP="00AE5B2D">
      <w:pPr>
        <w:pStyle w:val="Nadpis2"/>
      </w:pPr>
      <w:bookmarkStart w:id="23" w:name="_Toc38956452"/>
      <w:r w:rsidRPr="00D15B15">
        <w:t>Odplynění zařízení</w:t>
      </w:r>
      <w:bookmarkEnd w:id="23"/>
    </w:p>
    <w:p w14:paraId="3242D7A1" w14:textId="77777777" w:rsidR="00A32F52" w:rsidRPr="00D15B15" w:rsidRDefault="00AE5B2D" w:rsidP="00AE5B2D">
      <w:pPr>
        <w:pStyle w:val="dkaF5"/>
        <w:tabs>
          <w:tab w:val="left" w:pos="1701"/>
          <w:tab w:val="left" w:pos="2127"/>
          <w:tab w:val="left" w:pos="6521"/>
        </w:tabs>
        <w:rPr>
          <w:rFonts w:ascii="Arial" w:hAnsi="Arial"/>
        </w:rPr>
      </w:pPr>
      <w:r w:rsidRPr="00D15B15">
        <w:rPr>
          <w:rFonts w:ascii="Arial" w:hAnsi="Arial"/>
        </w:rPr>
        <w:t xml:space="preserve">Odplynění je postup, při němž se ze zařízení vytlačuje plyn inertním plynem. Provádí se pouze na zařízení odstaveném z provozu. Odplyňuje se pouze tehdy, kdy opravované nebo čištěné zařízení nelze demontovat a odnést mimo ochranný prostor, nebo je-li jeho objem tak veliký, že by provětrání bylo málo účinné nebo by trvalo velmi dlouho. Odplynění smí provádět pouze </w:t>
      </w:r>
      <w:r w:rsidRPr="00D15B15">
        <w:rPr>
          <w:rFonts w:ascii="Arial" w:hAnsi="Arial"/>
          <w:b/>
          <w:bCs/>
        </w:rPr>
        <w:t>odborně způsobilá firma</w:t>
      </w:r>
      <w:r w:rsidRPr="00D15B15">
        <w:rPr>
          <w:rFonts w:ascii="Arial" w:hAnsi="Arial"/>
        </w:rPr>
        <w:t xml:space="preserve"> dle ČSN 38 6405 - čl. 57, 58 a je ukončeno při koncentraci plynu se vzduchem nižší než 10% dolní meze výbušnosti.</w:t>
      </w:r>
    </w:p>
    <w:p w14:paraId="49570EE2" w14:textId="7D9B2059" w:rsidR="00C26160" w:rsidRDefault="00C26160">
      <w:pPr>
        <w:jc w:val="left"/>
        <w:rPr>
          <w:rFonts w:eastAsia="Times New Roman" w:cs="Times New Roman"/>
          <w:szCs w:val="20"/>
          <w:lang w:eastAsia="cs-CZ"/>
        </w:rPr>
      </w:pPr>
    </w:p>
    <w:p w14:paraId="2BE2D450" w14:textId="79171751" w:rsidR="00A32F52" w:rsidRPr="00D15B15" w:rsidRDefault="00A32F52" w:rsidP="005D7F8B">
      <w:pPr>
        <w:pStyle w:val="Nadpis1"/>
      </w:pPr>
      <w:bookmarkStart w:id="24" w:name="_Toc38956453"/>
      <w:r>
        <w:lastRenderedPageBreak/>
        <w:t>P</w:t>
      </w:r>
      <w:r w:rsidR="005D7F8B">
        <w:t>OVINNOSTI PRIMAGASU A POVINNOSTI PROVOZOVATELE</w:t>
      </w:r>
      <w:r w:rsidR="00C26160">
        <w:t xml:space="preserve"> / UŽIVATELE</w:t>
      </w:r>
      <w:bookmarkEnd w:id="24"/>
    </w:p>
    <w:p w14:paraId="37F7BD3B" w14:textId="77777777" w:rsidR="00A32F52" w:rsidRDefault="00A32F52" w:rsidP="00BF7F1A">
      <w:pPr>
        <w:rPr>
          <w:rFonts w:eastAsia="Times New Roman" w:cs="Times New Roman"/>
          <w:szCs w:val="20"/>
          <w:lang w:eastAsia="cs-CZ"/>
        </w:rPr>
      </w:pPr>
    </w:p>
    <w:p w14:paraId="362354CE" w14:textId="77777777" w:rsidR="00A32F52" w:rsidRPr="00A32F52" w:rsidRDefault="00A32F52" w:rsidP="00BF7F1A">
      <w:pPr>
        <w:rPr>
          <w:rFonts w:eastAsia="Times New Roman" w:cs="Times New Roman"/>
          <w:szCs w:val="20"/>
          <w:lang w:eastAsia="cs-CZ"/>
        </w:rPr>
      </w:pPr>
      <w:r w:rsidRPr="00A32F52">
        <w:rPr>
          <w:rFonts w:eastAsia="Times New Roman" w:cs="Times New Roman"/>
          <w:szCs w:val="20"/>
          <w:lang w:eastAsia="cs-CZ"/>
        </w:rPr>
        <w:t>Povinnosti jsou již stanoveny ve všeobecných podmínkách</w:t>
      </w:r>
      <w:r w:rsidR="00BF7F1A">
        <w:rPr>
          <w:rFonts w:eastAsia="Times New Roman" w:cs="Times New Roman"/>
          <w:szCs w:val="20"/>
          <w:lang w:eastAsia="cs-CZ"/>
        </w:rPr>
        <w:t>, které jsou součástí smlouvy s</w:t>
      </w:r>
      <w:r w:rsidRPr="00A32F52">
        <w:rPr>
          <w:rFonts w:eastAsia="Times New Roman" w:cs="Times New Roman"/>
          <w:szCs w:val="20"/>
          <w:lang w:eastAsia="cs-CZ"/>
        </w:rPr>
        <w:t xml:space="preserve"> </w:t>
      </w:r>
      <w:r>
        <w:rPr>
          <w:rFonts w:eastAsia="Times New Roman" w:cs="Times New Roman"/>
          <w:szCs w:val="20"/>
          <w:lang w:eastAsia="cs-CZ"/>
        </w:rPr>
        <w:t>PRIMAGAS</w:t>
      </w:r>
      <w:r w:rsidR="00BF7F1A">
        <w:rPr>
          <w:rFonts w:eastAsia="Times New Roman" w:cs="Times New Roman"/>
          <w:szCs w:val="20"/>
          <w:lang w:eastAsia="cs-CZ"/>
        </w:rPr>
        <w:t>em</w:t>
      </w:r>
      <w:r w:rsidRPr="00A32F52">
        <w:rPr>
          <w:rFonts w:eastAsia="Times New Roman" w:cs="Times New Roman"/>
          <w:szCs w:val="20"/>
          <w:lang w:eastAsia="cs-CZ"/>
        </w:rPr>
        <w:t xml:space="preserve">, v těchto pokynech jsou tyto povinnosti konkretizovány pouze na problematiku týkající se provozování </w:t>
      </w:r>
      <w:r w:rsidR="00BF7F1A">
        <w:rPr>
          <w:rFonts w:eastAsia="Times New Roman" w:cs="Times New Roman"/>
          <w:szCs w:val="20"/>
          <w:lang w:eastAsia="cs-CZ"/>
        </w:rPr>
        <w:t>zásobníku</w:t>
      </w:r>
      <w:r w:rsidRPr="00A32F52">
        <w:rPr>
          <w:rFonts w:eastAsia="Times New Roman" w:cs="Times New Roman"/>
          <w:szCs w:val="20"/>
          <w:lang w:eastAsia="cs-CZ"/>
        </w:rPr>
        <w:t>.</w:t>
      </w:r>
    </w:p>
    <w:p w14:paraId="04792A8C" w14:textId="77777777" w:rsidR="00A32F52" w:rsidRPr="00A32F52" w:rsidRDefault="00A32F52" w:rsidP="00A32F52">
      <w:pPr>
        <w:jc w:val="left"/>
        <w:rPr>
          <w:rFonts w:eastAsia="Times New Roman" w:cs="Times New Roman"/>
          <w:szCs w:val="20"/>
          <w:lang w:eastAsia="cs-CZ"/>
        </w:rPr>
      </w:pPr>
    </w:p>
    <w:p w14:paraId="3761E9D1" w14:textId="77777777" w:rsidR="00A32F52" w:rsidRPr="00A32F52" w:rsidRDefault="00A32F52" w:rsidP="005C10FC">
      <w:pPr>
        <w:pStyle w:val="Nadpis2"/>
        <w:rPr>
          <w:rFonts w:eastAsia="Times New Roman"/>
          <w:lang w:eastAsia="cs-CZ"/>
        </w:rPr>
      </w:pPr>
      <w:bookmarkStart w:id="25" w:name="_Toc38956454"/>
      <w:r w:rsidRPr="00A32F52">
        <w:rPr>
          <w:rFonts w:eastAsia="Times New Roman"/>
          <w:lang w:eastAsia="cs-CZ"/>
        </w:rPr>
        <w:t xml:space="preserve">Povinnosti </w:t>
      </w:r>
      <w:r w:rsidR="005C10FC">
        <w:rPr>
          <w:rFonts w:eastAsia="Times New Roman"/>
          <w:lang w:eastAsia="cs-CZ"/>
        </w:rPr>
        <w:t>Primagasu</w:t>
      </w:r>
      <w:bookmarkEnd w:id="25"/>
    </w:p>
    <w:p w14:paraId="4253D02A" w14:textId="77777777" w:rsidR="00A32F52" w:rsidRPr="005C10FC" w:rsidRDefault="005C10FC" w:rsidP="006A21BD">
      <w:pPr>
        <w:pStyle w:val="Odstavecseseznamem"/>
        <w:numPr>
          <w:ilvl w:val="0"/>
          <w:numId w:val="21"/>
        </w:numPr>
        <w:rPr>
          <w:rFonts w:eastAsia="Times New Roman" w:cs="Times New Roman"/>
          <w:szCs w:val="20"/>
          <w:lang w:eastAsia="cs-CZ"/>
        </w:rPr>
      </w:pPr>
      <w:r w:rsidRPr="005C10FC">
        <w:rPr>
          <w:rFonts w:eastAsia="Times New Roman" w:cs="Times New Roman"/>
          <w:szCs w:val="20"/>
          <w:lang w:eastAsia="cs-CZ"/>
        </w:rPr>
        <w:t>P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ředat zákazníkovi </w:t>
      </w:r>
      <w:r w:rsidRPr="005C10FC">
        <w:rPr>
          <w:rFonts w:eastAsia="Times New Roman" w:cs="Times New Roman"/>
          <w:szCs w:val="20"/>
          <w:lang w:eastAsia="cs-CZ"/>
        </w:rPr>
        <w:t>zásobník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včetně výstroje a příslušenství v souladu se smlouvou o užívání </w:t>
      </w:r>
      <w:r w:rsidRPr="005C10FC">
        <w:rPr>
          <w:rFonts w:eastAsia="Times New Roman" w:cs="Times New Roman"/>
          <w:szCs w:val="20"/>
          <w:lang w:eastAsia="cs-CZ"/>
        </w:rPr>
        <w:t>zásobníku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nebo o nájmu </w:t>
      </w:r>
      <w:r w:rsidRPr="005C10FC">
        <w:rPr>
          <w:rFonts w:eastAsia="Times New Roman" w:cs="Times New Roman"/>
          <w:szCs w:val="20"/>
          <w:lang w:eastAsia="cs-CZ"/>
        </w:rPr>
        <w:t>zásobníku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a všeobecnými obchodn</w:t>
      </w:r>
      <w:r w:rsidRPr="005C10FC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>mi podm</w:t>
      </w:r>
      <w:r w:rsidRPr="005C10FC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>nkami</w:t>
      </w:r>
      <w:r w:rsidRPr="005C10FC">
        <w:rPr>
          <w:rFonts w:eastAsia="Times New Roman" w:cs="Times New Roman"/>
          <w:szCs w:val="20"/>
          <w:lang w:eastAsia="cs-CZ"/>
        </w:rPr>
        <w:t>.</w:t>
      </w:r>
    </w:p>
    <w:p w14:paraId="2465C1E9" w14:textId="40D1B2DA" w:rsidR="005C10FC" w:rsidRDefault="005C10FC" w:rsidP="006A21BD">
      <w:pPr>
        <w:pStyle w:val="Odstavecseseznamem"/>
        <w:numPr>
          <w:ilvl w:val="0"/>
          <w:numId w:val="21"/>
        </w:numPr>
        <w:rPr>
          <w:rFonts w:eastAsia="Times New Roman" w:cs="Times New Roman"/>
          <w:szCs w:val="20"/>
          <w:lang w:eastAsia="cs-CZ"/>
        </w:rPr>
      </w:pPr>
      <w:r w:rsidRPr="005C10FC">
        <w:rPr>
          <w:rFonts w:eastAsia="Times New Roman" w:cs="Times New Roman"/>
          <w:szCs w:val="20"/>
          <w:lang w:eastAsia="cs-CZ"/>
        </w:rPr>
        <w:t>S</w:t>
      </w:r>
      <w:r w:rsidR="00A32F52" w:rsidRPr="005C10FC">
        <w:rPr>
          <w:rFonts w:eastAsia="Times New Roman" w:cs="Times New Roman"/>
          <w:szCs w:val="20"/>
          <w:lang w:eastAsia="cs-CZ"/>
        </w:rPr>
        <w:t>eznámit zákazníka s PROVOZN</w:t>
      </w:r>
      <w:r w:rsidRPr="005C10FC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M </w:t>
      </w:r>
      <w:r w:rsidRPr="005C10FC">
        <w:rPr>
          <w:rFonts w:eastAsia="Times New Roman" w:cs="Times New Roman"/>
          <w:szCs w:val="20"/>
          <w:lang w:eastAsia="cs-CZ"/>
        </w:rPr>
        <w:t xml:space="preserve">A BEZPEČNOSTNÍM </w:t>
      </w:r>
      <w:r w:rsidR="00A32F52" w:rsidRPr="005C10FC">
        <w:rPr>
          <w:rFonts w:eastAsia="Times New Roman" w:cs="Times New Roman"/>
          <w:szCs w:val="20"/>
          <w:lang w:eastAsia="cs-CZ"/>
        </w:rPr>
        <w:t>P</w:t>
      </w:r>
      <w:r w:rsidRPr="005C10FC">
        <w:rPr>
          <w:rFonts w:eastAsia="Times New Roman" w:cs="Times New Roman"/>
          <w:szCs w:val="20"/>
          <w:lang w:eastAsia="cs-CZ"/>
        </w:rPr>
        <w:t>ŘEDPISEM</w:t>
      </w:r>
      <w:r w:rsidR="00A32F52" w:rsidRPr="005C10FC">
        <w:rPr>
          <w:rFonts w:eastAsia="Times New Roman" w:cs="Times New Roman"/>
          <w:szCs w:val="20"/>
          <w:lang w:eastAsia="cs-CZ"/>
        </w:rPr>
        <w:t>, předat mu 1 výtisk</w:t>
      </w:r>
      <w:r w:rsidR="00FE546E">
        <w:rPr>
          <w:rFonts w:eastAsia="Times New Roman" w:cs="Times New Roman"/>
          <w:szCs w:val="20"/>
          <w:lang w:eastAsia="cs-CZ"/>
        </w:rPr>
        <w:t xml:space="preserve"> </w:t>
      </w:r>
      <w:r w:rsidR="00FE546E" w:rsidRPr="003D1154">
        <w:rPr>
          <w:rFonts w:eastAsia="Times New Roman" w:cs="Times New Roman"/>
          <w:szCs w:val="20"/>
          <w:lang w:eastAsia="cs-CZ"/>
        </w:rPr>
        <w:t>(oproti podpisu)</w:t>
      </w:r>
      <w:r w:rsidRPr="003D1154">
        <w:rPr>
          <w:rFonts w:eastAsia="Times New Roman" w:cs="Times New Roman"/>
          <w:szCs w:val="20"/>
          <w:lang w:eastAsia="cs-CZ"/>
        </w:rPr>
        <w:t>.</w:t>
      </w:r>
    </w:p>
    <w:p w14:paraId="6ECCDBA3" w14:textId="77777777" w:rsidR="00D547B4" w:rsidRDefault="005C10FC" w:rsidP="006A21BD">
      <w:pPr>
        <w:pStyle w:val="Odstavecseseznamem"/>
        <w:numPr>
          <w:ilvl w:val="0"/>
          <w:numId w:val="21"/>
        </w:numPr>
        <w:rPr>
          <w:rFonts w:eastAsia="Times New Roman" w:cs="Times New Roman"/>
          <w:szCs w:val="20"/>
          <w:lang w:eastAsia="cs-CZ"/>
        </w:rPr>
      </w:pPr>
      <w:r>
        <w:rPr>
          <w:rFonts w:eastAsia="Times New Roman" w:cs="Times New Roman"/>
          <w:szCs w:val="20"/>
          <w:lang w:eastAsia="cs-CZ"/>
        </w:rPr>
        <w:t>U</w:t>
      </w:r>
      <w:r w:rsidR="00A32F52" w:rsidRPr="005C10FC">
        <w:rPr>
          <w:rFonts w:eastAsia="Times New Roman" w:cs="Times New Roman"/>
          <w:szCs w:val="20"/>
          <w:lang w:eastAsia="cs-CZ"/>
        </w:rPr>
        <w:t>držovat technick</w:t>
      </w:r>
      <w:r>
        <w:rPr>
          <w:rFonts w:eastAsia="Times New Roman" w:cs="Times New Roman"/>
          <w:szCs w:val="20"/>
          <w:lang w:eastAsia="cs-CZ"/>
        </w:rPr>
        <w:t>ý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stav </w:t>
      </w:r>
      <w:r>
        <w:rPr>
          <w:rFonts w:eastAsia="Times New Roman" w:cs="Times New Roman"/>
          <w:szCs w:val="20"/>
          <w:lang w:eastAsia="cs-CZ"/>
        </w:rPr>
        <w:t>zásobníku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včetn</w:t>
      </w:r>
      <w:r>
        <w:rPr>
          <w:rFonts w:eastAsia="Times New Roman" w:cs="Times New Roman"/>
          <w:szCs w:val="20"/>
          <w:lang w:eastAsia="cs-CZ"/>
        </w:rPr>
        <w:t>ě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v</w:t>
      </w:r>
      <w:r>
        <w:rPr>
          <w:rFonts w:eastAsia="Times New Roman" w:cs="Times New Roman"/>
          <w:szCs w:val="20"/>
          <w:lang w:eastAsia="cs-CZ"/>
        </w:rPr>
        <w:t>ý</w:t>
      </w:r>
      <w:r w:rsidR="00A32F52" w:rsidRPr="005C10FC">
        <w:rPr>
          <w:rFonts w:eastAsia="Times New Roman" w:cs="Times New Roman"/>
          <w:szCs w:val="20"/>
          <w:lang w:eastAsia="cs-CZ"/>
        </w:rPr>
        <w:t>stroje a pasivn</w:t>
      </w:r>
      <w:r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protikorozní ochrany </w:t>
      </w:r>
      <w:r w:rsidR="00D547B4">
        <w:rPr>
          <w:rFonts w:eastAsia="Times New Roman" w:cs="Times New Roman"/>
          <w:szCs w:val="20"/>
          <w:lang w:eastAsia="cs-CZ"/>
        </w:rPr>
        <w:t>v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souladu s platnými technickými a pr</w:t>
      </w:r>
      <w:r w:rsidR="00D547B4">
        <w:rPr>
          <w:rFonts w:eastAsia="Times New Roman" w:cs="Times New Roman"/>
          <w:szCs w:val="20"/>
          <w:lang w:eastAsia="cs-CZ"/>
        </w:rPr>
        <w:t>á</w:t>
      </w:r>
      <w:r w:rsidR="00A32F52" w:rsidRPr="005C10FC">
        <w:rPr>
          <w:rFonts w:eastAsia="Times New Roman" w:cs="Times New Roman"/>
          <w:szCs w:val="20"/>
          <w:lang w:eastAsia="cs-CZ"/>
        </w:rPr>
        <w:t>vn</w:t>
      </w:r>
      <w:r w:rsidR="00D547B4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>mi p</w:t>
      </w:r>
      <w:r w:rsidR="00D547B4">
        <w:rPr>
          <w:rFonts w:eastAsia="Times New Roman" w:cs="Times New Roman"/>
          <w:szCs w:val="20"/>
          <w:lang w:eastAsia="cs-CZ"/>
        </w:rPr>
        <w:t>ř</w:t>
      </w:r>
      <w:r w:rsidR="00A32F52" w:rsidRPr="005C10FC">
        <w:rPr>
          <w:rFonts w:eastAsia="Times New Roman" w:cs="Times New Roman"/>
          <w:szCs w:val="20"/>
          <w:lang w:eastAsia="cs-CZ"/>
        </w:rPr>
        <w:t>edpisy</w:t>
      </w:r>
      <w:r w:rsidR="00D547B4">
        <w:rPr>
          <w:rFonts w:eastAsia="Times New Roman" w:cs="Times New Roman"/>
          <w:szCs w:val="20"/>
          <w:lang w:eastAsia="cs-CZ"/>
        </w:rPr>
        <w:t>,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zajištovat provádění prohl</w:t>
      </w:r>
      <w:r w:rsidR="00D547B4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>dek, kontrol a reviz</w:t>
      </w:r>
      <w:r w:rsidR="00D547B4"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ve stanovených Ih</w:t>
      </w:r>
      <w:r w:rsidR="00D547B4">
        <w:rPr>
          <w:rFonts w:eastAsia="Times New Roman" w:cs="Times New Roman"/>
          <w:szCs w:val="20"/>
          <w:lang w:eastAsia="cs-CZ"/>
        </w:rPr>
        <w:t>ů</w:t>
      </w:r>
      <w:r w:rsidR="00A32F52" w:rsidRPr="005C10FC">
        <w:rPr>
          <w:rFonts w:eastAsia="Times New Roman" w:cs="Times New Roman"/>
          <w:szCs w:val="20"/>
          <w:lang w:eastAsia="cs-CZ"/>
        </w:rPr>
        <w:t>tách dle platných předpisů</w:t>
      </w:r>
      <w:r w:rsidR="00D547B4">
        <w:rPr>
          <w:rFonts w:eastAsia="Times New Roman" w:cs="Times New Roman"/>
          <w:szCs w:val="20"/>
          <w:lang w:eastAsia="cs-CZ"/>
        </w:rPr>
        <w:t xml:space="preserve">. </w:t>
      </w:r>
    </w:p>
    <w:p w14:paraId="4412EDCE" w14:textId="77777777" w:rsidR="00D547B4" w:rsidRDefault="00D547B4" w:rsidP="006A21BD">
      <w:pPr>
        <w:pStyle w:val="Odstavecseseznamem"/>
        <w:numPr>
          <w:ilvl w:val="0"/>
          <w:numId w:val="21"/>
        </w:numPr>
        <w:rPr>
          <w:rFonts w:eastAsia="Times New Roman" w:cs="Times New Roman"/>
          <w:szCs w:val="20"/>
          <w:lang w:eastAsia="cs-CZ"/>
        </w:rPr>
      </w:pPr>
      <w:r>
        <w:rPr>
          <w:rFonts w:eastAsia="Times New Roman" w:cs="Times New Roman"/>
          <w:szCs w:val="20"/>
          <w:lang w:eastAsia="cs-CZ"/>
        </w:rPr>
        <w:t>N</w:t>
      </w:r>
      <w:r w:rsidR="00A32F52" w:rsidRPr="005C10FC">
        <w:rPr>
          <w:rFonts w:eastAsia="Times New Roman" w:cs="Times New Roman"/>
          <w:szCs w:val="20"/>
          <w:lang w:eastAsia="cs-CZ"/>
        </w:rPr>
        <w:t>eprodleně reagovat na hl</w:t>
      </w:r>
      <w:r>
        <w:rPr>
          <w:rFonts w:eastAsia="Times New Roman" w:cs="Times New Roman"/>
          <w:szCs w:val="20"/>
          <w:lang w:eastAsia="cs-CZ"/>
        </w:rPr>
        <w:t>áš</w:t>
      </w:r>
      <w:r w:rsidR="00A32F52" w:rsidRPr="005C10FC">
        <w:rPr>
          <w:rFonts w:eastAsia="Times New Roman" w:cs="Times New Roman"/>
          <w:szCs w:val="20"/>
          <w:lang w:eastAsia="cs-CZ"/>
        </w:rPr>
        <w:t>en</w:t>
      </w:r>
      <w:r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zákazn</w:t>
      </w:r>
      <w:r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>ka o závad</w:t>
      </w:r>
      <w:r>
        <w:rPr>
          <w:rFonts w:eastAsia="Times New Roman" w:cs="Times New Roman"/>
          <w:szCs w:val="20"/>
          <w:lang w:eastAsia="cs-CZ"/>
        </w:rPr>
        <w:t>á</w:t>
      </w:r>
      <w:r w:rsidR="00A32F52" w:rsidRPr="005C10FC">
        <w:rPr>
          <w:rFonts w:eastAsia="Times New Roman" w:cs="Times New Roman"/>
          <w:szCs w:val="20"/>
          <w:lang w:eastAsia="cs-CZ"/>
        </w:rPr>
        <w:t>ch</w:t>
      </w:r>
      <w:r>
        <w:rPr>
          <w:rFonts w:eastAsia="Times New Roman" w:cs="Times New Roman"/>
          <w:szCs w:val="20"/>
          <w:lang w:eastAsia="cs-CZ"/>
        </w:rPr>
        <w:t xml:space="preserve"> na zásobníku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a zajistit provedení oprav včetně výstroje</w:t>
      </w:r>
    </w:p>
    <w:p w14:paraId="2539DFC3" w14:textId="1F1232E8" w:rsidR="00A32F52" w:rsidRDefault="00D547B4" w:rsidP="006A21BD">
      <w:pPr>
        <w:pStyle w:val="Odstavecseseznamem"/>
        <w:numPr>
          <w:ilvl w:val="0"/>
          <w:numId w:val="21"/>
        </w:numPr>
        <w:rPr>
          <w:rFonts w:eastAsia="Times New Roman" w:cs="Times New Roman"/>
          <w:szCs w:val="20"/>
          <w:lang w:eastAsia="cs-CZ"/>
        </w:rPr>
      </w:pPr>
      <w:r>
        <w:rPr>
          <w:rFonts w:eastAsia="Times New Roman" w:cs="Times New Roman"/>
          <w:szCs w:val="20"/>
          <w:lang w:eastAsia="cs-CZ"/>
        </w:rPr>
        <w:t>V</w:t>
      </w:r>
      <w:r w:rsidR="00A32F52" w:rsidRPr="005C10FC">
        <w:rPr>
          <w:rFonts w:eastAsia="Times New Roman" w:cs="Times New Roman"/>
          <w:szCs w:val="20"/>
          <w:lang w:eastAsia="cs-CZ"/>
        </w:rPr>
        <w:t>ést provozn</w:t>
      </w:r>
      <w:r>
        <w:rPr>
          <w:rFonts w:eastAsia="Times New Roman" w:cs="Times New Roman"/>
          <w:szCs w:val="20"/>
          <w:lang w:eastAsia="cs-CZ"/>
        </w:rPr>
        <w:t>í</w:t>
      </w:r>
      <w:r w:rsidR="00A32F52" w:rsidRPr="005C10FC">
        <w:rPr>
          <w:rFonts w:eastAsia="Times New Roman" w:cs="Times New Roman"/>
          <w:szCs w:val="20"/>
          <w:lang w:eastAsia="cs-CZ"/>
        </w:rPr>
        <w:t xml:space="preserve"> dokumentaci</w:t>
      </w:r>
      <w:r w:rsidR="00F2763D">
        <w:rPr>
          <w:rFonts w:eastAsia="Times New Roman" w:cs="Times New Roman"/>
          <w:szCs w:val="20"/>
          <w:lang w:eastAsia="cs-CZ"/>
        </w:rPr>
        <w:t xml:space="preserve"> zásobníku</w:t>
      </w:r>
    </w:p>
    <w:p w14:paraId="0ABF3F41" w14:textId="77777777" w:rsidR="00C04817" w:rsidRPr="00C04817" w:rsidRDefault="00C04817" w:rsidP="00C04817">
      <w:pPr>
        <w:rPr>
          <w:rFonts w:eastAsia="Times New Roman" w:cs="Times New Roman"/>
          <w:szCs w:val="20"/>
          <w:lang w:eastAsia="cs-CZ"/>
        </w:rPr>
      </w:pPr>
    </w:p>
    <w:p w14:paraId="67790022" w14:textId="77777777" w:rsidR="00DD4BEF" w:rsidRDefault="007E783F" w:rsidP="00DD4BEF">
      <w:pPr>
        <w:keepNext/>
        <w:jc w:val="center"/>
      </w:pPr>
      <w:r>
        <w:rPr>
          <w:rFonts w:eastAsia="Times New Roman" w:cs="Times New Roman"/>
          <w:noProof/>
          <w:szCs w:val="20"/>
          <w:lang w:eastAsia="cs-CZ"/>
        </w:rPr>
        <w:drawing>
          <wp:inline distT="0" distB="0" distL="0" distR="0" wp14:anchorId="53F9E172" wp14:editId="344AB7F1">
            <wp:extent cx="5286405" cy="3066348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asobnik-vymezeni-udrzby-ramece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89" cy="30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A1335" w14:textId="4506783D" w:rsidR="00E96544" w:rsidRPr="00DD4BEF" w:rsidRDefault="00DD4BEF" w:rsidP="00DD4BEF">
      <w:pPr>
        <w:pStyle w:val="Titulek"/>
        <w:jc w:val="center"/>
        <w:rPr>
          <w:rFonts w:eastAsia="Times New Roman" w:cs="Times New Roman"/>
          <w:color w:val="auto"/>
          <w:szCs w:val="20"/>
          <w:lang w:eastAsia="cs-CZ"/>
        </w:rPr>
      </w:pPr>
      <w:r w:rsidRPr="00DD4BEF">
        <w:rPr>
          <w:color w:val="auto"/>
        </w:rPr>
        <w:t xml:space="preserve">Obrázek </w:t>
      </w:r>
      <w:r w:rsidRPr="00DD4BEF">
        <w:rPr>
          <w:color w:val="auto"/>
        </w:rPr>
        <w:fldChar w:fldCharType="begin"/>
      </w:r>
      <w:r w:rsidRPr="00DD4BEF">
        <w:rPr>
          <w:color w:val="auto"/>
        </w:rPr>
        <w:instrText xml:space="preserve"> SEQ Obrázek \* ARABIC </w:instrText>
      </w:r>
      <w:r w:rsidRPr="00DD4BEF">
        <w:rPr>
          <w:color w:val="auto"/>
        </w:rPr>
        <w:fldChar w:fldCharType="separate"/>
      </w:r>
      <w:r w:rsidRPr="00DD4BEF">
        <w:rPr>
          <w:noProof/>
          <w:color w:val="auto"/>
        </w:rPr>
        <w:t>7</w:t>
      </w:r>
      <w:r w:rsidRPr="00DD4BEF">
        <w:rPr>
          <w:color w:val="auto"/>
        </w:rPr>
        <w:fldChar w:fldCharType="end"/>
      </w:r>
      <w:r w:rsidRPr="00DD4BEF">
        <w:rPr>
          <w:color w:val="auto"/>
        </w:rPr>
        <w:t>: Znázornění místa ukončení dodávky LPG a údržby zásobníku</w:t>
      </w:r>
    </w:p>
    <w:p w14:paraId="33128293" w14:textId="77777777" w:rsidR="00BF0606" w:rsidRDefault="00BF0606" w:rsidP="00BF0606">
      <w:pPr>
        <w:pStyle w:val="Nadpis2"/>
        <w:numPr>
          <w:ilvl w:val="0"/>
          <w:numId w:val="0"/>
        </w:numPr>
        <w:ind w:left="576"/>
        <w:rPr>
          <w:rFonts w:eastAsia="Times New Roman"/>
          <w:lang w:eastAsia="cs-CZ"/>
        </w:rPr>
      </w:pPr>
    </w:p>
    <w:p w14:paraId="0CCFAA27" w14:textId="4A44237E" w:rsidR="009D0AC7" w:rsidRPr="00C91C6C" w:rsidRDefault="00A32F52" w:rsidP="00E96544">
      <w:pPr>
        <w:pStyle w:val="Nadpis2"/>
        <w:rPr>
          <w:rFonts w:eastAsia="Times New Roman"/>
          <w:lang w:eastAsia="cs-CZ"/>
        </w:rPr>
      </w:pPr>
      <w:bookmarkStart w:id="26" w:name="_Toc38956455"/>
      <w:r w:rsidRPr="00C91C6C">
        <w:rPr>
          <w:rFonts w:eastAsia="Times New Roman"/>
          <w:lang w:eastAsia="cs-CZ"/>
        </w:rPr>
        <w:t xml:space="preserve">Povinnosti </w:t>
      </w:r>
      <w:r w:rsidR="00903905" w:rsidRPr="00C91C6C">
        <w:rPr>
          <w:rFonts w:eastAsia="Times New Roman"/>
          <w:lang w:eastAsia="cs-CZ"/>
        </w:rPr>
        <w:t>provozovatele</w:t>
      </w:r>
      <w:r w:rsidR="00C91C6C" w:rsidRPr="00C91C6C">
        <w:rPr>
          <w:rFonts w:eastAsia="Times New Roman"/>
          <w:lang w:eastAsia="cs-CZ"/>
        </w:rPr>
        <w:t>/uživatele</w:t>
      </w:r>
      <w:bookmarkEnd w:id="26"/>
    </w:p>
    <w:p w14:paraId="342294F9" w14:textId="2E3087D6" w:rsidR="00A348CA" w:rsidRDefault="00A348CA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27" w:name="_Toc34835034"/>
      <w:bookmarkStart w:id="28" w:name="_Toc34835277"/>
      <w:r>
        <w:rPr>
          <w:lang w:eastAsia="cs-CZ"/>
        </w:rPr>
        <w:t xml:space="preserve">Právnické a fyzické podnikají osoby jsou povinny dodržovat všechny předpisy požární ochrana a bezpečnosti práce, který vyplívají z platné legislativy. </w:t>
      </w:r>
    </w:p>
    <w:p w14:paraId="15BF621A" w14:textId="2B5D44BB" w:rsidR="00903905" w:rsidRDefault="00903905" w:rsidP="005523FC">
      <w:pPr>
        <w:pStyle w:val="Odstavecseseznamem"/>
        <w:numPr>
          <w:ilvl w:val="0"/>
          <w:numId w:val="27"/>
        </w:numPr>
        <w:rPr>
          <w:lang w:eastAsia="cs-CZ"/>
        </w:rPr>
      </w:pPr>
      <w:r>
        <w:rPr>
          <w:lang w:eastAsia="cs-CZ"/>
        </w:rPr>
        <w:t>D</w:t>
      </w:r>
      <w:r w:rsidR="00A32F52" w:rsidRPr="00E96544">
        <w:rPr>
          <w:lang w:eastAsia="cs-CZ"/>
        </w:rPr>
        <w:t>održovat podm</w:t>
      </w:r>
      <w:r>
        <w:rPr>
          <w:lang w:eastAsia="cs-CZ"/>
        </w:rPr>
        <w:t>í</w:t>
      </w:r>
      <w:r w:rsidR="00A32F52" w:rsidRPr="00E96544">
        <w:rPr>
          <w:lang w:eastAsia="cs-CZ"/>
        </w:rPr>
        <w:t xml:space="preserve">nky smlouvy </w:t>
      </w:r>
      <w:r>
        <w:rPr>
          <w:lang w:eastAsia="cs-CZ"/>
        </w:rPr>
        <w:t xml:space="preserve">o </w:t>
      </w:r>
      <w:r w:rsidR="00A32F52" w:rsidRPr="00E96544">
        <w:rPr>
          <w:lang w:eastAsia="cs-CZ"/>
        </w:rPr>
        <w:t>už</w:t>
      </w:r>
      <w:r>
        <w:rPr>
          <w:lang w:eastAsia="cs-CZ"/>
        </w:rPr>
        <w:t>í</w:t>
      </w:r>
      <w:r w:rsidR="00A32F52" w:rsidRPr="00E96544">
        <w:rPr>
          <w:lang w:eastAsia="cs-CZ"/>
        </w:rPr>
        <w:t>vání nebo nájmu nádrže a všeobecných obchodních podm</w:t>
      </w:r>
      <w:r>
        <w:rPr>
          <w:lang w:eastAsia="cs-CZ"/>
        </w:rPr>
        <w:t>í</w:t>
      </w:r>
      <w:r w:rsidR="00A32F52" w:rsidRPr="00E96544">
        <w:rPr>
          <w:lang w:eastAsia="cs-CZ"/>
        </w:rPr>
        <w:t xml:space="preserve">nek </w:t>
      </w:r>
      <w:r>
        <w:rPr>
          <w:lang w:eastAsia="cs-CZ"/>
        </w:rPr>
        <w:t>Primagasu.</w:t>
      </w:r>
      <w:bookmarkEnd w:id="27"/>
      <w:bookmarkEnd w:id="28"/>
    </w:p>
    <w:p w14:paraId="6A23414E" w14:textId="4A57FE7B" w:rsidR="00903905" w:rsidRDefault="00903905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29" w:name="_Toc34835035"/>
      <w:bookmarkStart w:id="30" w:name="_Toc34835278"/>
      <w:r>
        <w:rPr>
          <w:lang w:eastAsia="cs-CZ"/>
        </w:rPr>
        <w:t>D</w:t>
      </w:r>
      <w:r w:rsidR="00A32F52" w:rsidRPr="00E96544">
        <w:rPr>
          <w:lang w:eastAsia="cs-CZ"/>
        </w:rPr>
        <w:t xml:space="preserve">održovat bezpečnostní technické podmínky provozu v souladu </w:t>
      </w:r>
      <w:r>
        <w:rPr>
          <w:lang w:eastAsia="cs-CZ"/>
        </w:rPr>
        <w:t>s tímto provozním a bezpečnostním předpisem.</w:t>
      </w:r>
      <w:bookmarkEnd w:id="29"/>
      <w:bookmarkEnd w:id="30"/>
    </w:p>
    <w:p w14:paraId="658D4093" w14:textId="77777777" w:rsidR="00903905" w:rsidRDefault="00903905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31" w:name="_Toc34835036"/>
      <w:bookmarkStart w:id="32" w:name="_Toc34835279"/>
      <w:r>
        <w:rPr>
          <w:lang w:eastAsia="cs-CZ"/>
        </w:rPr>
        <w:t>N</w:t>
      </w:r>
      <w:r w:rsidR="00A32F52" w:rsidRPr="00E96544">
        <w:rPr>
          <w:lang w:eastAsia="cs-CZ"/>
        </w:rPr>
        <w:t>eprodlen</w:t>
      </w:r>
      <w:r>
        <w:rPr>
          <w:lang w:eastAsia="cs-CZ"/>
        </w:rPr>
        <w:t>ě</w:t>
      </w:r>
      <w:r w:rsidR="00A32F52" w:rsidRPr="00E96544">
        <w:rPr>
          <w:lang w:eastAsia="cs-CZ"/>
        </w:rPr>
        <w:t xml:space="preserve"> ohlásit zástupci </w:t>
      </w:r>
      <w:r>
        <w:rPr>
          <w:lang w:eastAsia="cs-CZ"/>
        </w:rPr>
        <w:t>Primagasu</w:t>
      </w:r>
      <w:r w:rsidR="00A32F52" w:rsidRPr="00E96544">
        <w:rPr>
          <w:lang w:eastAsia="cs-CZ"/>
        </w:rPr>
        <w:t xml:space="preserve"> vešker</w:t>
      </w:r>
      <w:r>
        <w:rPr>
          <w:lang w:eastAsia="cs-CZ"/>
        </w:rPr>
        <w:t>é</w:t>
      </w:r>
      <w:r w:rsidR="00A32F52" w:rsidRPr="00E96544">
        <w:rPr>
          <w:lang w:eastAsia="cs-CZ"/>
        </w:rPr>
        <w:t xml:space="preserve"> závady na </w:t>
      </w:r>
      <w:r>
        <w:rPr>
          <w:lang w:eastAsia="cs-CZ"/>
        </w:rPr>
        <w:t>zásobníku</w:t>
      </w:r>
      <w:r w:rsidR="00A32F52" w:rsidRPr="00E96544">
        <w:rPr>
          <w:lang w:eastAsia="cs-CZ"/>
        </w:rPr>
        <w:t xml:space="preserve"> a </w:t>
      </w:r>
      <w:r>
        <w:rPr>
          <w:lang w:eastAsia="cs-CZ"/>
        </w:rPr>
        <w:t xml:space="preserve">jeho </w:t>
      </w:r>
      <w:r w:rsidR="00A32F52" w:rsidRPr="00E96544">
        <w:rPr>
          <w:lang w:eastAsia="cs-CZ"/>
        </w:rPr>
        <w:t>výstroji</w:t>
      </w:r>
      <w:r>
        <w:rPr>
          <w:lang w:eastAsia="cs-CZ"/>
        </w:rPr>
        <w:t>,</w:t>
      </w:r>
      <w:r w:rsidR="00A32F52" w:rsidRPr="00E96544">
        <w:rPr>
          <w:lang w:eastAsia="cs-CZ"/>
        </w:rPr>
        <w:t xml:space="preserve"> rovněž překročeni maxim</w:t>
      </w:r>
      <w:r>
        <w:rPr>
          <w:lang w:eastAsia="cs-CZ"/>
        </w:rPr>
        <w:t>á</w:t>
      </w:r>
      <w:r w:rsidR="00A32F52" w:rsidRPr="00E96544">
        <w:rPr>
          <w:lang w:eastAsia="cs-CZ"/>
        </w:rPr>
        <w:t>ln</w:t>
      </w:r>
      <w:r>
        <w:rPr>
          <w:lang w:eastAsia="cs-CZ"/>
        </w:rPr>
        <w:t>í</w:t>
      </w:r>
      <w:r w:rsidR="00A32F52" w:rsidRPr="00E96544">
        <w:rPr>
          <w:lang w:eastAsia="cs-CZ"/>
        </w:rPr>
        <w:t>ho pracovn</w:t>
      </w:r>
      <w:r>
        <w:rPr>
          <w:lang w:eastAsia="cs-CZ"/>
        </w:rPr>
        <w:t>í</w:t>
      </w:r>
      <w:r w:rsidR="00A32F52" w:rsidRPr="00E96544">
        <w:rPr>
          <w:lang w:eastAsia="cs-CZ"/>
        </w:rPr>
        <w:t>ho přetlaku (otevření pojistného ventilu)</w:t>
      </w:r>
      <w:bookmarkEnd w:id="31"/>
      <w:bookmarkEnd w:id="32"/>
    </w:p>
    <w:p w14:paraId="76F32F2D" w14:textId="77777777" w:rsidR="00903905" w:rsidRDefault="00903905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33" w:name="_Toc34835037"/>
      <w:bookmarkStart w:id="34" w:name="_Toc34835280"/>
      <w:r>
        <w:rPr>
          <w:lang w:eastAsia="cs-CZ"/>
        </w:rPr>
        <w:t>N</w:t>
      </w:r>
      <w:r w:rsidR="00A32F52" w:rsidRPr="00E96544">
        <w:rPr>
          <w:lang w:eastAsia="cs-CZ"/>
        </w:rPr>
        <w:t>eprodleně ohlásit z</w:t>
      </w:r>
      <w:r>
        <w:rPr>
          <w:lang w:eastAsia="cs-CZ"/>
        </w:rPr>
        <w:t>á</w:t>
      </w:r>
      <w:r w:rsidR="00A32F52" w:rsidRPr="00E96544">
        <w:rPr>
          <w:lang w:eastAsia="cs-CZ"/>
        </w:rPr>
        <w:t xml:space="preserve">stupci </w:t>
      </w:r>
      <w:r>
        <w:rPr>
          <w:lang w:eastAsia="cs-CZ"/>
        </w:rPr>
        <w:t>Primagasu</w:t>
      </w:r>
      <w:r w:rsidR="00A32F52" w:rsidRPr="00E96544">
        <w:rPr>
          <w:lang w:eastAsia="cs-CZ"/>
        </w:rPr>
        <w:t xml:space="preserve"> poškozeni plomb</w:t>
      </w:r>
      <w:r>
        <w:rPr>
          <w:lang w:eastAsia="cs-CZ"/>
        </w:rPr>
        <w:t xml:space="preserve"> (např. na </w:t>
      </w:r>
      <w:r w:rsidR="006226E5">
        <w:rPr>
          <w:lang w:eastAsia="cs-CZ"/>
        </w:rPr>
        <w:t>plynoměru či armaturách zásobníku).</w:t>
      </w:r>
      <w:bookmarkEnd w:id="33"/>
      <w:bookmarkEnd w:id="34"/>
    </w:p>
    <w:p w14:paraId="6A65C123" w14:textId="77777777" w:rsidR="006226E5" w:rsidRDefault="00903905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35" w:name="_Toc34835038"/>
      <w:bookmarkStart w:id="36" w:name="_Toc34835281"/>
      <w:r>
        <w:rPr>
          <w:lang w:eastAsia="cs-CZ"/>
        </w:rPr>
        <w:t>S</w:t>
      </w:r>
      <w:r w:rsidR="00A32F52" w:rsidRPr="00E96544">
        <w:rPr>
          <w:lang w:eastAsia="cs-CZ"/>
        </w:rPr>
        <w:t>ledovat stav hladiny LPG v zásobníku, pracovn</w:t>
      </w:r>
      <w:r w:rsidR="006226E5">
        <w:rPr>
          <w:lang w:eastAsia="cs-CZ"/>
        </w:rPr>
        <w:t>í</w:t>
      </w:r>
      <w:r w:rsidR="00A32F52" w:rsidRPr="00E96544">
        <w:rPr>
          <w:lang w:eastAsia="cs-CZ"/>
        </w:rPr>
        <w:t xml:space="preserve"> přetlak, včas objednávat LPG tak, aby nedošlo k poklesu hladiny LPG v zásobn</w:t>
      </w:r>
      <w:r w:rsidR="006226E5">
        <w:rPr>
          <w:lang w:eastAsia="cs-CZ"/>
        </w:rPr>
        <w:t>í</w:t>
      </w:r>
      <w:r w:rsidR="00A32F52" w:rsidRPr="00E96544">
        <w:rPr>
          <w:lang w:eastAsia="cs-CZ"/>
        </w:rPr>
        <w:t>ku pod 30%</w:t>
      </w:r>
      <w:r w:rsidR="006226E5">
        <w:rPr>
          <w:lang w:eastAsia="cs-CZ"/>
        </w:rPr>
        <w:t>.</w:t>
      </w:r>
      <w:bookmarkEnd w:id="35"/>
      <w:bookmarkEnd w:id="36"/>
      <w:r w:rsidR="00A32F52" w:rsidRPr="00E96544">
        <w:rPr>
          <w:lang w:eastAsia="cs-CZ"/>
        </w:rPr>
        <w:t xml:space="preserve"> </w:t>
      </w:r>
    </w:p>
    <w:p w14:paraId="5CAF5C37" w14:textId="77777777" w:rsidR="00C417B7" w:rsidRPr="00C417B7" w:rsidRDefault="006226E5" w:rsidP="005523FC">
      <w:pPr>
        <w:pStyle w:val="Odstavecseseznamem"/>
        <w:numPr>
          <w:ilvl w:val="0"/>
          <w:numId w:val="27"/>
        </w:numPr>
        <w:rPr>
          <w:lang w:eastAsia="cs-CZ"/>
        </w:rPr>
      </w:pPr>
      <w:bookmarkStart w:id="37" w:name="_Toc34835039"/>
      <w:bookmarkStart w:id="38" w:name="_Toc34835282"/>
      <w:r w:rsidRPr="006226E5">
        <w:rPr>
          <w:lang w:eastAsia="cs-CZ"/>
        </w:rPr>
        <w:t>U</w:t>
      </w:r>
      <w:r w:rsidR="00A32F52" w:rsidRPr="006226E5">
        <w:rPr>
          <w:lang w:eastAsia="cs-CZ"/>
        </w:rPr>
        <w:t>držovat př</w:t>
      </w:r>
      <w:r w:rsidRPr="006226E5">
        <w:rPr>
          <w:lang w:eastAsia="cs-CZ"/>
        </w:rPr>
        <w:t>í</w:t>
      </w:r>
      <w:r w:rsidR="00A32F52" w:rsidRPr="006226E5">
        <w:rPr>
          <w:lang w:eastAsia="cs-CZ"/>
        </w:rPr>
        <w:t>jezdovou komunikaci a stáčec</w:t>
      </w:r>
      <w:r w:rsidRPr="006226E5">
        <w:rPr>
          <w:lang w:eastAsia="cs-CZ"/>
        </w:rPr>
        <w:t>í</w:t>
      </w:r>
      <w:r w:rsidR="00A32F52" w:rsidRPr="006226E5">
        <w:rPr>
          <w:lang w:eastAsia="cs-CZ"/>
        </w:rPr>
        <w:t xml:space="preserve"> stanovišt</w:t>
      </w:r>
      <w:r w:rsidRPr="006226E5">
        <w:rPr>
          <w:lang w:eastAsia="cs-CZ"/>
        </w:rPr>
        <w:t>ě</w:t>
      </w:r>
      <w:r w:rsidR="00A32F52" w:rsidRPr="006226E5">
        <w:rPr>
          <w:lang w:eastAsia="cs-CZ"/>
        </w:rPr>
        <w:t xml:space="preserve"> autocisterny v rovném stavu, bez výmolů, v zimn</w:t>
      </w:r>
      <w:r w:rsidRPr="006226E5">
        <w:rPr>
          <w:lang w:eastAsia="cs-CZ"/>
        </w:rPr>
        <w:t>í</w:t>
      </w:r>
      <w:r w:rsidR="00A32F52" w:rsidRPr="006226E5">
        <w:rPr>
          <w:lang w:eastAsia="cs-CZ"/>
        </w:rPr>
        <w:t>m obdob</w:t>
      </w:r>
      <w:r w:rsidRPr="006226E5">
        <w:rPr>
          <w:lang w:eastAsia="cs-CZ"/>
        </w:rPr>
        <w:t>í</w:t>
      </w:r>
      <w:r w:rsidR="00A32F52" w:rsidRPr="006226E5">
        <w:rPr>
          <w:lang w:eastAsia="cs-CZ"/>
        </w:rPr>
        <w:t xml:space="preserve"> zajistit odkl</w:t>
      </w:r>
      <w:r w:rsidRPr="006226E5">
        <w:rPr>
          <w:lang w:eastAsia="cs-CZ"/>
        </w:rPr>
        <w:t>í</w:t>
      </w:r>
      <w:r w:rsidR="00A32F52" w:rsidRPr="006226E5">
        <w:rPr>
          <w:lang w:eastAsia="cs-CZ"/>
        </w:rPr>
        <w:t>zeni sněhu a posyp zledovatělé cesty</w:t>
      </w:r>
      <w:r w:rsidRPr="006226E5">
        <w:rPr>
          <w:lang w:eastAsia="cs-CZ"/>
        </w:rPr>
        <w:t>. Zajistit bezproblémový přístup k</w:t>
      </w:r>
      <w:r w:rsidR="00C417B7">
        <w:rPr>
          <w:lang w:eastAsia="cs-CZ"/>
        </w:rPr>
        <w:t> </w:t>
      </w:r>
      <w:r w:rsidRPr="006226E5">
        <w:rPr>
          <w:lang w:eastAsia="cs-CZ"/>
        </w:rPr>
        <w:t>zásobníku</w:t>
      </w:r>
      <w:r w:rsidR="00C417B7">
        <w:rPr>
          <w:lang w:eastAsia="cs-CZ"/>
        </w:rPr>
        <w:t>.</w:t>
      </w:r>
      <w:bookmarkEnd w:id="37"/>
      <w:bookmarkEnd w:id="38"/>
    </w:p>
    <w:p w14:paraId="4E719786" w14:textId="4128D536" w:rsidR="00C37F62" w:rsidRPr="005523FC" w:rsidRDefault="006226E5" w:rsidP="005523FC">
      <w:pPr>
        <w:pStyle w:val="Odstavecseseznamem"/>
        <w:numPr>
          <w:ilvl w:val="0"/>
          <w:numId w:val="27"/>
        </w:numPr>
        <w:rPr>
          <w:rFonts w:cs="Times New Roman"/>
          <w:szCs w:val="20"/>
          <w:lang w:eastAsia="cs-CZ"/>
        </w:rPr>
      </w:pPr>
      <w:r w:rsidRPr="005523FC">
        <w:rPr>
          <w:rFonts w:cs="Times New Roman"/>
          <w:szCs w:val="20"/>
          <w:lang w:eastAsia="cs-CZ"/>
        </w:rPr>
        <w:t>D</w:t>
      </w:r>
      <w:r w:rsidR="00A32F52" w:rsidRPr="005523FC">
        <w:rPr>
          <w:rFonts w:cs="Times New Roman"/>
          <w:szCs w:val="20"/>
          <w:lang w:eastAsia="cs-CZ"/>
        </w:rPr>
        <w:t>održet ochranné pásmo n</w:t>
      </w:r>
      <w:r w:rsidRPr="005523FC">
        <w:rPr>
          <w:rFonts w:cs="Times New Roman"/>
          <w:szCs w:val="20"/>
          <w:lang w:eastAsia="cs-CZ"/>
        </w:rPr>
        <w:t>á</w:t>
      </w:r>
      <w:r w:rsidR="00A32F52" w:rsidRPr="005523FC">
        <w:rPr>
          <w:rFonts w:cs="Times New Roman"/>
          <w:szCs w:val="20"/>
          <w:lang w:eastAsia="cs-CZ"/>
        </w:rPr>
        <w:t>dr</w:t>
      </w:r>
      <w:r w:rsidRPr="005523FC">
        <w:rPr>
          <w:rFonts w:cs="Times New Roman"/>
          <w:szCs w:val="20"/>
          <w:lang w:eastAsia="cs-CZ"/>
        </w:rPr>
        <w:t>ž</w:t>
      </w:r>
      <w:r w:rsidR="00A32F52" w:rsidRPr="005523FC">
        <w:rPr>
          <w:rFonts w:cs="Times New Roman"/>
          <w:szCs w:val="20"/>
          <w:lang w:eastAsia="cs-CZ"/>
        </w:rPr>
        <w:t>e</w:t>
      </w:r>
      <w:r w:rsidR="007E783F" w:rsidRPr="005523FC">
        <w:rPr>
          <w:rFonts w:cs="Times New Roman"/>
          <w:szCs w:val="20"/>
          <w:lang w:eastAsia="cs-CZ"/>
        </w:rPr>
        <w:t xml:space="preserve"> u zásobníků do 5m</w:t>
      </w:r>
      <w:r w:rsidR="00A348CA" w:rsidRPr="005523FC">
        <w:rPr>
          <w:rFonts w:cs="Times New Roman"/>
          <w:szCs w:val="20"/>
          <w:vertAlign w:val="superscript"/>
          <w:lang w:eastAsia="cs-CZ"/>
        </w:rPr>
        <w:t>3</w:t>
      </w:r>
      <w:r w:rsidR="00A32F52" w:rsidRPr="005523FC">
        <w:rPr>
          <w:rFonts w:cs="Times New Roman"/>
          <w:szCs w:val="20"/>
          <w:lang w:eastAsia="cs-CZ"/>
        </w:rPr>
        <w:t>, kter</w:t>
      </w:r>
      <w:r w:rsidRPr="005523FC">
        <w:rPr>
          <w:rFonts w:cs="Times New Roman"/>
          <w:szCs w:val="20"/>
          <w:lang w:eastAsia="cs-CZ"/>
        </w:rPr>
        <w:t>é</w:t>
      </w:r>
      <w:r w:rsidR="00A32F52" w:rsidRPr="005523FC">
        <w:rPr>
          <w:rFonts w:cs="Times New Roman"/>
          <w:szCs w:val="20"/>
          <w:lang w:eastAsia="cs-CZ"/>
        </w:rPr>
        <w:t xml:space="preserve"> je ve vodorovn</w:t>
      </w:r>
      <w:r w:rsidRPr="005523FC">
        <w:rPr>
          <w:rFonts w:cs="Times New Roman"/>
          <w:szCs w:val="20"/>
          <w:lang w:eastAsia="cs-CZ"/>
        </w:rPr>
        <w:t>é</w:t>
      </w:r>
      <w:r w:rsidR="00A32F52" w:rsidRPr="005523FC">
        <w:rPr>
          <w:rFonts w:cs="Times New Roman"/>
          <w:szCs w:val="20"/>
          <w:lang w:eastAsia="cs-CZ"/>
        </w:rPr>
        <w:t>m sm</w:t>
      </w:r>
      <w:r w:rsidRPr="005523FC">
        <w:rPr>
          <w:rFonts w:cs="Times New Roman"/>
          <w:szCs w:val="20"/>
          <w:lang w:eastAsia="cs-CZ"/>
        </w:rPr>
        <w:t>ě</w:t>
      </w:r>
      <w:r w:rsidR="00A32F52" w:rsidRPr="005523FC">
        <w:rPr>
          <w:rFonts w:cs="Times New Roman"/>
          <w:szCs w:val="20"/>
          <w:lang w:eastAsia="cs-CZ"/>
        </w:rPr>
        <w:t xml:space="preserve">ru v okruhu 3 m </w:t>
      </w:r>
      <w:r w:rsidR="007D1587" w:rsidRPr="005523FC">
        <w:rPr>
          <w:rFonts w:cs="Times New Roman"/>
          <w:szCs w:val="20"/>
          <w:lang w:eastAsia="cs-CZ"/>
        </w:rPr>
        <w:t xml:space="preserve">(na obrázku označený písmenem R) </w:t>
      </w:r>
      <w:r w:rsidR="00A32F52" w:rsidRPr="005523FC">
        <w:rPr>
          <w:rFonts w:cs="Times New Roman"/>
          <w:szCs w:val="20"/>
          <w:lang w:eastAsia="cs-CZ"/>
        </w:rPr>
        <w:t>od armatur a 1,5 m od pláště zásobn</w:t>
      </w:r>
      <w:r w:rsidR="00C37F62" w:rsidRPr="005523FC">
        <w:rPr>
          <w:rFonts w:cs="Times New Roman"/>
          <w:szCs w:val="20"/>
          <w:lang w:eastAsia="cs-CZ"/>
        </w:rPr>
        <w:t>í</w:t>
      </w:r>
      <w:r w:rsidR="00A32F52" w:rsidRPr="005523FC">
        <w:rPr>
          <w:rFonts w:cs="Times New Roman"/>
          <w:szCs w:val="20"/>
          <w:lang w:eastAsia="cs-CZ"/>
        </w:rPr>
        <w:t>ku, ve svislém směru 1 m nad</w:t>
      </w:r>
      <w:r w:rsidR="00C37F62" w:rsidRPr="005523FC">
        <w:rPr>
          <w:rFonts w:cs="Times New Roman"/>
          <w:szCs w:val="20"/>
          <w:lang w:eastAsia="cs-CZ"/>
        </w:rPr>
        <w:t xml:space="preserve"> </w:t>
      </w:r>
      <w:r w:rsidR="00A32F52" w:rsidRPr="005523FC">
        <w:rPr>
          <w:rFonts w:cs="Times New Roman"/>
          <w:szCs w:val="20"/>
          <w:lang w:eastAsia="cs-CZ"/>
        </w:rPr>
        <w:t>armaturami.</w:t>
      </w:r>
    </w:p>
    <w:p w14:paraId="56885381" w14:textId="77777777" w:rsidR="00C04817" w:rsidRDefault="00C04817" w:rsidP="00C04817">
      <w:pPr>
        <w:pStyle w:val="Odstavecseseznamem"/>
        <w:ind w:left="709"/>
        <w:rPr>
          <w:rFonts w:eastAsia="Times New Roman" w:cs="Times New Roman"/>
          <w:szCs w:val="20"/>
          <w:lang w:eastAsia="cs-CZ"/>
        </w:rPr>
      </w:pPr>
    </w:p>
    <w:p w14:paraId="2E7D7925" w14:textId="77777777" w:rsidR="00D343B8" w:rsidRDefault="00D343B8" w:rsidP="00C37F62">
      <w:pPr>
        <w:pStyle w:val="Odstavecseseznamem"/>
        <w:ind w:left="709"/>
        <w:rPr>
          <w:rFonts w:eastAsia="Times New Roman" w:cs="Times New Roman"/>
          <w:szCs w:val="20"/>
          <w:u w:val="single"/>
          <w:lang w:eastAsia="cs-CZ"/>
        </w:rPr>
      </w:pPr>
    </w:p>
    <w:p w14:paraId="1186FCE8" w14:textId="77777777" w:rsidR="00D343B8" w:rsidRDefault="00D343B8" w:rsidP="00C37F62">
      <w:pPr>
        <w:pStyle w:val="Odstavecseseznamem"/>
        <w:ind w:left="709"/>
        <w:rPr>
          <w:rFonts w:eastAsia="Times New Roman" w:cs="Times New Roman"/>
          <w:szCs w:val="20"/>
          <w:u w:val="single"/>
          <w:lang w:eastAsia="cs-CZ"/>
        </w:rPr>
      </w:pPr>
    </w:p>
    <w:p w14:paraId="769E3532" w14:textId="77777777" w:rsidR="00D343B8" w:rsidRDefault="00D343B8" w:rsidP="00C37F62">
      <w:pPr>
        <w:pStyle w:val="Odstavecseseznamem"/>
        <w:ind w:left="709"/>
        <w:rPr>
          <w:rFonts w:eastAsia="Times New Roman" w:cs="Times New Roman"/>
          <w:szCs w:val="20"/>
          <w:u w:val="single"/>
          <w:lang w:eastAsia="cs-CZ"/>
        </w:rPr>
      </w:pPr>
    </w:p>
    <w:p w14:paraId="76CEDEF2" w14:textId="02A10735" w:rsidR="00A32F52" w:rsidRPr="00C04817" w:rsidRDefault="00A32F52" w:rsidP="00C37F62">
      <w:pPr>
        <w:pStyle w:val="Odstavecseseznamem"/>
        <w:ind w:left="709"/>
        <w:rPr>
          <w:rFonts w:eastAsia="Times New Roman" w:cs="Times New Roman"/>
          <w:szCs w:val="20"/>
          <w:u w:val="single"/>
          <w:lang w:eastAsia="cs-CZ"/>
        </w:rPr>
      </w:pPr>
      <w:r w:rsidRPr="00C04817">
        <w:rPr>
          <w:rFonts w:eastAsia="Times New Roman" w:cs="Times New Roman"/>
          <w:szCs w:val="20"/>
          <w:u w:val="single"/>
          <w:lang w:eastAsia="cs-CZ"/>
        </w:rPr>
        <w:t>V ochranném p</w:t>
      </w:r>
      <w:r w:rsidR="00C37F62" w:rsidRPr="00C04817">
        <w:rPr>
          <w:rFonts w:eastAsia="Times New Roman" w:cs="Times New Roman"/>
          <w:szCs w:val="20"/>
          <w:u w:val="single"/>
          <w:lang w:eastAsia="cs-CZ"/>
        </w:rPr>
        <w:t>á</w:t>
      </w:r>
      <w:r w:rsidRPr="00C04817">
        <w:rPr>
          <w:rFonts w:eastAsia="Times New Roman" w:cs="Times New Roman"/>
          <w:szCs w:val="20"/>
          <w:u w:val="single"/>
          <w:lang w:eastAsia="cs-CZ"/>
        </w:rPr>
        <w:t>smu je zakázáno</w:t>
      </w:r>
      <w:r w:rsidR="00C37F62" w:rsidRPr="00C04817">
        <w:rPr>
          <w:rFonts w:eastAsia="Times New Roman" w:cs="Times New Roman"/>
          <w:szCs w:val="20"/>
          <w:u w:val="single"/>
          <w:lang w:eastAsia="cs-CZ"/>
        </w:rPr>
        <w:t>:</w:t>
      </w:r>
    </w:p>
    <w:p w14:paraId="794BDFFF" w14:textId="77777777" w:rsidR="00C37F62" w:rsidRDefault="00A32F52" w:rsidP="00C37F62">
      <w:pPr>
        <w:pStyle w:val="Odstavecseseznamem"/>
        <w:numPr>
          <w:ilvl w:val="0"/>
          <w:numId w:val="22"/>
        </w:numPr>
        <w:jc w:val="left"/>
        <w:rPr>
          <w:rFonts w:eastAsia="Times New Roman" w:cs="Times New Roman"/>
          <w:szCs w:val="20"/>
          <w:lang w:eastAsia="cs-CZ"/>
        </w:rPr>
      </w:pPr>
      <w:r w:rsidRPr="00C37F62">
        <w:rPr>
          <w:rFonts w:eastAsia="Times New Roman" w:cs="Times New Roman"/>
          <w:szCs w:val="20"/>
          <w:lang w:eastAsia="cs-CZ"/>
        </w:rPr>
        <w:t>skladování hořlavých látek a p</w:t>
      </w:r>
      <w:r w:rsidR="00C37F62">
        <w:rPr>
          <w:rFonts w:eastAsia="Times New Roman" w:cs="Times New Roman"/>
          <w:szCs w:val="20"/>
          <w:lang w:eastAsia="cs-CZ"/>
        </w:rPr>
        <w:t>ř</w:t>
      </w:r>
      <w:r w:rsidRPr="00C37F62">
        <w:rPr>
          <w:rFonts w:eastAsia="Times New Roman" w:cs="Times New Roman"/>
          <w:szCs w:val="20"/>
          <w:lang w:eastAsia="cs-CZ"/>
        </w:rPr>
        <w:t>edm</w:t>
      </w:r>
      <w:r w:rsidR="00C37F62">
        <w:rPr>
          <w:rFonts w:eastAsia="Times New Roman" w:cs="Times New Roman"/>
          <w:szCs w:val="20"/>
          <w:lang w:eastAsia="cs-CZ"/>
        </w:rPr>
        <w:t>ě</w:t>
      </w:r>
      <w:r w:rsidRPr="00C37F62">
        <w:rPr>
          <w:rFonts w:eastAsia="Times New Roman" w:cs="Times New Roman"/>
          <w:szCs w:val="20"/>
          <w:lang w:eastAsia="cs-CZ"/>
        </w:rPr>
        <w:t>t</w:t>
      </w:r>
      <w:r w:rsidR="00C37F62">
        <w:rPr>
          <w:rFonts w:eastAsia="Times New Roman" w:cs="Times New Roman"/>
          <w:szCs w:val="20"/>
          <w:lang w:eastAsia="cs-CZ"/>
        </w:rPr>
        <w:t>ů</w:t>
      </w:r>
    </w:p>
    <w:p w14:paraId="6EDD4407" w14:textId="77777777" w:rsidR="00C37F62" w:rsidRDefault="00A32F52" w:rsidP="00C37F62">
      <w:pPr>
        <w:pStyle w:val="Odstavecseseznamem"/>
        <w:numPr>
          <w:ilvl w:val="0"/>
          <w:numId w:val="22"/>
        </w:numPr>
        <w:jc w:val="left"/>
        <w:rPr>
          <w:rFonts w:eastAsia="Times New Roman" w:cs="Times New Roman"/>
          <w:szCs w:val="20"/>
          <w:lang w:eastAsia="cs-CZ"/>
        </w:rPr>
      </w:pPr>
      <w:r w:rsidRPr="00C37F62">
        <w:rPr>
          <w:rFonts w:eastAsia="Times New Roman" w:cs="Times New Roman"/>
          <w:szCs w:val="20"/>
          <w:lang w:eastAsia="cs-CZ"/>
        </w:rPr>
        <w:t>zřizování oken, dve</w:t>
      </w:r>
      <w:r w:rsidR="00C37F62">
        <w:rPr>
          <w:rFonts w:eastAsia="Times New Roman" w:cs="Times New Roman"/>
          <w:szCs w:val="20"/>
          <w:lang w:eastAsia="cs-CZ"/>
        </w:rPr>
        <w:t>ří,</w:t>
      </w:r>
      <w:r w:rsidRPr="00C37F62">
        <w:rPr>
          <w:rFonts w:eastAsia="Times New Roman" w:cs="Times New Roman"/>
          <w:szCs w:val="20"/>
          <w:lang w:eastAsia="cs-CZ"/>
        </w:rPr>
        <w:t xml:space="preserve"> otvorů do sklepa</w:t>
      </w:r>
      <w:r w:rsidR="00C37F62">
        <w:rPr>
          <w:rFonts w:eastAsia="Times New Roman" w:cs="Times New Roman"/>
          <w:szCs w:val="20"/>
          <w:lang w:eastAsia="cs-CZ"/>
        </w:rPr>
        <w:t>,</w:t>
      </w:r>
      <w:r w:rsidRPr="00C37F62">
        <w:rPr>
          <w:rFonts w:eastAsia="Times New Roman" w:cs="Times New Roman"/>
          <w:szCs w:val="20"/>
          <w:lang w:eastAsia="cs-CZ"/>
        </w:rPr>
        <w:t xml:space="preserve"> </w:t>
      </w:r>
      <w:r w:rsidR="00C37F62">
        <w:rPr>
          <w:rFonts w:eastAsia="Times New Roman" w:cs="Times New Roman"/>
          <w:szCs w:val="20"/>
          <w:lang w:eastAsia="cs-CZ"/>
        </w:rPr>
        <w:t>š</w:t>
      </w:r>
      <w:r w:rsidRPr="00C37F62">
        <w:rPr>
          <w:rFonts w:eastAsia="Times New Roman" w:cs="Times New Roman"/>
          <w:szCs w:val="20"/>
          <w:lang w:eastAsia="cs-CZ"/>
        </w:rPr>
        <w:t>achet světl</w:t>
      </w:r>
      <w:r w:rsidR="00C37F62">
        <w:rPr>
          <w:rFonts w:eastAsia="Times New Roman" w:cs="Times New Roman"/>
          <w:szCs w:val="20"/>
          <w:lang w:eastAsia="cs-CZ"/>
        </w:rPr>
        <w:t>í</w:t>
      </w:r>
      <w:r w:rsidRPr="00C37F62">
        <w:rPr>
          <w:rFonts w:eastAsia="Times New Roman" w:cs="Times New Roman"/>
          <w:szCs w:val="20"/>
          <w:lang w:eastAsia="cs-CZ"/>
        </w:rPr>
        <w:t>ků, jam,</w:t>
      </w:r>
      <w:r w:rsidR="00C37F62">
        <w:rPr>
          <w:rFonts w:eastAsia="Times New Roman" w:cs="Times New Roman"/>
          <w:szCs w:val="20"/>
          <w:lang w:eastAsia="cs-CZ"/>
        </w:rPr>
        <w:t xml:space="preserve"> </w:t>
      </w:r>
      <w:r w:rsidRPr="00C37F62">
        <w:rPr>
          <w:rFonts w:eastAsia="Times New Roman" w:cs="Times New Roman"/>
          <w:szCs w:val="20"/>
          <w:lang w:eastAsia="cs-CZ"/>
        </w:rPr>
        <w:t xml:space="preserve">kanalizačních </w:t>
      </w:r>
      <w:r w:rsidR="00C37F62">
        <w:rPr>
          <w:rFonts w:eastAsia="Times New Roman" w:cs="Times New Roman"/>
          <w:szCs w:val="20"/>
          <w:lang w:eastAsia="cs-CZ"/>
        </w:rPr>
        <w:t>vpustí</w:t>
      </w:r>
      <w:r w:rsidRPr="00C37F62">
        <w:rPr>
          <w:rFonts w:eastAsia="Times New Roman" w:cs="Times New Roman"/>
          <w:szCs w:val="20"/>
          <w:lang w:eastAsia="cs-CZ"/>
        </w:rPr>
        <w:t>.</w:t>
      </w:r>
    </w:p>
    <w:p w14:paraId="3987AD44" w14:textId="77777777" w:rsidR="00C37F62" w:rsidRDefault="00A32F52" w:rsidP="00C37F62">
      <w:pPr>
        <w:pStyle w:val="Odstavecseseznamem"/>
        <w:numPr>
          <w:ilvl w:val="0"/>
          <w:numId w:val="22"/>
        </w:numPr>
        <w:jc w:val="left"/>
        <w:rPr>
          <w:rFonts w:eastAsia="Times New Roman" w:cs="Times New Roman"/>
          <w:szCs w:val="20"/>
          <w:lang w:eastAsia="cs-CZ"/>
        </w:rPr>
      </w:pPr>
      <w:r w:rsidRPr="00C37F62">
        <w:rPr>
          <w:rFonts w:eastAsia="Times New Roman" w:cs="Times New Roman"/>
          <w:szCs w:val="20"/>
          <w:lang w:eastAsia="cs-CZ"/>
        </w:rPr>
        <w:t>provádění jakýchkoliv staveb</w:t>
      </w:r>
    </w:p>
    <w:p w14:paraId="250ED2C3" w14:textId="77777777" w:rsidR="00C37F62" w:rsidRDefault="00A32F52" w:rsidP="00C37F62">
      <w:pPr>
        <w:pStyle w:val="Odstavecseseznamem"/>
        <w:numPr>
          <w:ilvl w:val="0"/>
          <w:numId w:val="22"/>
        </w:numPr>
        <w:jc w:val="left"/>
        <w:rPr>
          <w:rFonts w:eastAsia="Times New Roman" w:cs="Times New Roman"/>
          <w:szCs w:val="20"/>
          <w:lang w:eastAsia="cs-CZ"/>
        </w:rPr>
      </w:pPr>
      <w:r w:rsidRPr="00C37F62">
        <w:rPr>
          <w:rFonts w:eastAsia="Times New Roman" w:cs="Times New Roman"/>
          <w:szCs w:val="20"/>
          <w:lang w:eastAsia="cs-CZ"/>
        </w:rPr>
        <w:t>trpět nebo p</w:t>
      </w:r>
      <w:r w:rsidR="00C37F62">
        <w:rPr>
          <w:rFonts w:eastAsia="Times New Roman" w:cs="Times New Roman"/>
          <w:szCs w:val="20"/>
          <w:lang w:eastAsia="cs-CZ"/>
        </w:rPr>
        <w:t>ě</w:t>
      </w:r>
      <w:r w:rsidRPr="00C37F62">
        <w:rPr>
          <w:rFonts w:eastAsia="Times New Roman" w:cs="Times New Roman"/>
          <w:szCs w:val="20"/>
          <w:lang w:eastAsia="cs-CZ"/>
        </w:rPr>
        <w:t>stovat porosty</w:t>
      </w:r>
    </w:p>
    <w:p w14:paraId="1674789F" w14:textId="77777777" w:rsidR="00C04817" w:rsidRDefault="00C04817" w:rsidP="00C04817">
      <w:pPr>
        <w:keepNext/>
        <w:jc w:val="center"/>
      </w:pPr>
      <w:r>
        <w:rPr>
          <w:rFonts w:eastAsia="Times New Roman" w:cs="Times New Roman"/>
          <w:noProof/>
          <w:szCs w:val="20"/>
          <w:lang w:eastAsia="cs-CZ"/>
        </w:rPr>
        <w:drawing>
          <wp:inline distT="0" distB="0" distL="0" distR="0" wp14:anchorId="4AF68AA1" wp14:editId="349AC4F4">
            <wp:extent cx="2867320" cy="190500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69" cy="19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2C80" w14:textId="3EF8382A" w:rsidR="00101587" w:rsidRPr="00C04817" w:rsidRDefault="00C04817" w:rsidP="00C04817">
      <w:pPr>
        <w:pStyle w:val="Titulek"/>
        <w:jc w:val="center"/>
        <w:rPr>
          <w:rFonts w:eastAsia="Times New Roman" w:cs="Times New Roman"/>
          <w:color w:val="auto"/>
          <w:szCs w:val="20"/>
          <w:lang w:eastAsia="cs-CZ"/>
        </w:rPr>
      </w:pPr>
      <w:r w:rsidRPr="00C04817">
        <w:rPr>
          <w:color w:val="auto"/>
        </w:rPr>
        <w:t xml:space="preserve">Obrázek </w:t>
      </w:r>
      <w:r w:rsidRPr="00C04817">
        <w:rPr>
          <w:color w:val="auto"/>
        </w:rPr>
        <w:fldChar w:fldCharType="begin"/>
      </w:r>
      <w:r w:rsidRPr="00C04817">
        <w:rPr>
          <w:color w:val="auto"/>
        </w:rPr>
        <w:instrText xml:space="preserve"> SEQ Obrázek \* ARABIC </w:instrText>
      </w:r>
      <w:r w:rsidRPr="00C04817">
        <w:rPr>
          <w:color w:val="auto"/>
        </w:rPr>
        <w:fldChar w:fldCharType="separate"/>
      </w:r>
      <w:r w:rsidR="00DD4BEF">
        <w:rPr>
          <w:noProof/>
          <w:color w:val="auto"/>
        </w:rPr>
        <w:t>8</w:t>
      </w:r>
      <w:r w:rsidRPr="00C04817">
        <w:rPr>
          <w:color w:val="auto"/>
        </w:rPr>
        <w:fldChar w:fldCharType="end"/>
      </w:r>
      <w:r w:rsidRPr="00C04817">
        <w:rPr>
          <w:color w:val="auto"/>
        </w:rPr>
        <w:t>:Ochranný prostor ležatého</w:t>
      </w:r>
      <w:r>
        <w:rPr>
          <w:color w:val="auto"/>
        </w:rPr>
        <w:t xml:space="preserve"> nadzemního</w:t>
      </w:r>
      <w:r w:rsidRPr="00C04817">
        <w:rPr>
          <w:color w:val="auto"/>
        </w:rPr>
        <w:t xml:space="preserve"> zásobníku</w:t>
      </w:r>
    </w:p>
    <w:p w14:paraId="300DA7D6" w14:textId="77777777" w:rsidR="00C04817" w:rsidRDefault="00C04817" w:rsidP="00C04817">
      <w:pPr>
        <w:pStyle w:val="Odstavecseseznamem"/>
        <w:ind w:left="709"/>
        <w:rPr>
          <w:rFonts w:eastAsia="Times New Roman" w:cs="Times New Roman"/>
          <w:szCs w:val="20"/>
          <w:lang w:eastAsia="cs-CZ"/>
        </w:rPr>
      </w:pPr>
    </w:p>
    <w:p w14:paraId="5E0717E5" w14:textId="27DDA2BA" w:rsidR="00A32F52" w:rsidRDefault="00C37F62" w:rsidP="005523FC">
      <w:pPr>
        <w:pStyle w:val="Odstavecseseznamem"/>
        <w:numPr>
          <w:ilvl w:val="0"/>
          <w:numId w:val="28"/>
        </w:numPr>
        <w:rPr>
          <w:lang w:eastAsia="cs-CZ"/>
        </w:rPr>
      </w:pPr>
      <w:r>
        <w:rPr>
          <w:lang w:eastAsia="cs-CZ"/>
        </w:rPr>
        <w:lastRenderedPageBreak/>
        <w:t>U</w:t>
      </w:r>
      <w:r w:rsidR="00A32F52" w:rsidRPr="00C37F62">
        <w:rPr>
          <w:lang w:eastAsia="cs-CZ"/>
        </w:rPr>
        <w:t xml:space="preserve">držovat </w:t>
      </w:r>
      <w:r w:rsidR="00C04817">
        <w:rPr>
          <w:lang w:eastAsia="cs-CZ"/>
        </w:rPr>
        <w:t xml:space="preserve">věcné </w:t>
      </w:r>
      <w:r w:rsidR="00A32F52" w:rsidRPr="00C37F62">
        <w:rPr>
          <w:lang w:eastAsia="cs-CZ"/>
        </w:rPr>
        <w:t xml:space="preserve">prostředky </w:t>
      </w:r>
      <w:r w:rsidR="00C04817">
        <w:rPr>
          <w:lang w:eastAsia="cs-CZ"/>
        </w:rPr>
        <w:t>požární ochrany</w:t>
      </w:r>
      <w:r w:rsidR="00A32F52" w:rsidRPr="00C37F62">
        <w:rPr>
          <w:lang w:eastAsia="cs-CZ"/>
        </w:rPr>
        <w:t xml:space="preserve"> v provozuschopném stavu a na m</w:t>
      </w:r>
      <w:r>
        <w:rPr>
          <w:lang w:eastAsia="cs-CZ"/>
        </w:rPr>
        <w:t>í</w:t>
      </w:r>
      <w:r w:rsidR="00A32F52" w:rsidRPr="00C37F62">
        <w:rPr>
          <w:lang w:eastAsia="cs-CZ"/>
        </w:rPr>
        <w:t xml:space="preserve">stech </w:t>
      </w:r>
      <w:r>
        <w:rPr>
          <w:lang w:eastAsia="cs-CZ"/>
        </w:rPr>
        <w:t>dle</w:t>
      </w:r>
      <w:r w:rsidR="00A32F52" w:rsidRPr="00C37F62">
        <w:rPr>
          <w:lang w:eastAsia="cs-CZ"/>
        </w:rPr>
        <w:t xml:space="preserve"> projektové dokumentace</w:t>
      </w:r>
      <w:r>
        <w:rPr>
          <w:lang w:eastAsia="cs-CZ"/>
        </w:rPr>
        <w:t>.</w:t>
      </w:r>
    </w:p>
    <w:p w14:paraId="512C8D86" w14:textId="77777777" w:rsidR="00C417B7" w:rsidRDefault="00C417B7" w:rsidP="005523FC">
      <w:pPr>
        <w:pStyle w:val="Odstavecseseznamem"/>
        <w:numPr>
          <w:ilvl w:val="0"/>
          <w:numId w:val="28"/>
        </w:numPr>
        <w:rPr>
          <w:lang w:eastAsia="cs-CZ"/>
        </w:rPr>
      </w:pPr>
      <w:r>
        <w:rPr>
          <w:lang w:eastAsia="cs-CZ"/>
        </w:rPr>
        <w:t>Udržovat ve funkčním stavu uzemnění zásobníku, popř. zajišťovat jeho opravy a revize (Primagas nezajišťuje).</w:t>
      </w:r>
    </w:p>
    <w:p w14:paraId="353E25A6" w14:textId="72D42990" w:rsidR="00C417B7" w:rsidRDefault="00C417B7" w:rsidP="005523FC">
      <w:pPr>
        <w:pStyle w:val="Odstavecseseznamem"/>
        <w:numPr>
          <w:ilvl w:val="0"/>
          <w:numId w:val="28"/>
        </w:numPr>
        <w:rPr>
          <w:lang w:eastAsia="cs-CZ"/>
        </w:rPr>
      </w:pPr>
      <w:r>
        <w:rPr>
          <w:lang w:eastAsia="cs-CZ"/>
        </w:rPr>
        <w:t>Udržovat ve funkčním stavu uzemňovací tyč pro autocisternu</w:t>
      </w:r>
      <w:r w:rsidR="00101587">
        <w:rPr>
          <w:lang w:eastAsia="cs-CZ"/>
        </w:rPr>
        <w:t>, která je nutná pro bezpečné stáčení plynu z autocisterny do zásobníku. Uzemňovací tyč nesmí být v ochranném prostoru zásobníku. Tuto tyč je povinen provozovatel/</w:t>
      </w:r>
      <w:r w:rsidR="00153176">
        <w:rPr>
          <w:lang w:eastAsia="cs-CZ"/>
        </w:rPr>
        <w:t>uživatel</w:t>
      </w:r>
      <w:r w:rsidR="00101587">
        <w:rPr>
          <w:lang w:eastAsia="cs-CZ"/>
        </w:rPr>
        <w:t xml:space="preserve"> zajistit (Primagas nezajišťuje).</w:t>
      </w:r>
    </w:p>
    <w:p w14:paraId="504B60CA" w14:textId="01596E0E" w:rsidR="00257253" w:rsidRDefault="00D343B8" w:rsidP="005523FC">
      <w:pPr>
        <w:pStyle w:val="Odstavecseseznamem"/>
        <w:numPr>
          <w:ilvl w:val="0"/>
          <w:numId w:val="28"/>
        </w:numPr>
        <w:rPr>
          <w:lang w:eastAsia="cs-CZ"/>
        </w:rPr>
      </w:pPr>
      <w:r>
        <w:rPr>
          <w:rFonts w:eastAsia="Times New Roman" w:cs="Times New Roman"/>
          <w:noProof/>
          <w:szCs w:val="20"/>
          <w:lang w:eastAsia="cs-CZ"/>
        </w:rPr>
        <w:drawing>
          <wp:anchor distT="0" distB="0" distL="114300" distR="114300" simplePos="0" relativeHeight="251669504" behindDoc="1" locked="0" layoutInCell="1" allowOverlap="1" wp14:anchorId="609C0275" wp14:editId="470ACF13">
            <wp:simplePos x="0" y="0"/>
            <wp:positionH relativeFrom="column">
              <wp:posOffset>1886585</wp:posOffset>
            </wp:positionH>
            <wp:positionV relativeFrom="paragraph">
              <wp:posOffset>431165</wp:posOffset>
            </wp:positionV>
            <wp:extent cx="1989455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304" y="21498"/>
                <wp:lineTo x="2130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mnici-tyc-autocistern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253">
        <w:rPr>
          <w:lang w:eastAsia="cs-CZ"/>
        </w:rPr>
        <w:t xml:space="preserve">Provozovatel/uživatel je povinen se seznámit s bezpečnostním listem LPG, aktuální bezpečnostní list je uložen internetových stránkách společnosti Primagas.  </w:t>
      </w:r>
    </w:p>
    <w:p w14:paraId="2C370E39" w14:textId="11F5ED6A" w:rsidR="00A32F52" w:rsidRPr="00A32F52" w:rsidRDefault="00A32F52" w:rsidP="00C04817">
      <w:pPr>
        <w:jc w:val="center"/>
        <w:rPr>
          <w:rFonts w:eastAsia="Times New Roman" w:cs="Times New Roman"/>
          <w:szCs w:val="20"/>
          <w:lang w:eastAsia="cs-CZ"/>
        </w:rPr>
      </w:pPr>
    </w:p>
    <w:p w14:paraId="355D7827" w14:textId="22A1A997" w:rsidR="00C04817" w:rsidRDefault="00D343B8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846BC" wp14:editId="3326B3D1">
                <wp:simplePos x="0" y="0"/>
                <wp:positionH relativeFrom="column">
                  <wp:posOffset>1641323</wp:posOffset>
                </wp:positionH>
                <wp:positionV relativeFrom="paragraph">
                  <wp:posOffset>2159685</wp:posOffset>
                </wp:positionV>
                <wp:extent cx="2593975" cy="635"/>
                <wp:effectExtent l="0" t="0" r="0" b="0"/>
                <wp:wrapTopAndBottom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D9301" w14:textId="3B2D6405" w:rsidR="00A5320B" w:rsidRPr="00C04817" w:rsidRDefault="00A5320B" w:rsidP="00C04817">
                            <w:pPr>
                              <w:pStyle w:val="Titulek"/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C04817">
                              <w:rPr>
                                <w:color w:val="auto"/>
                              </w:rPr>
                              <w:t xml:space="preserve">Obrázek </w:t>
                            </w:r>
                            <w:r w:rsidRPr="00C04817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C04817">
                              <w:rPr>
                                <w:color w:val="auto"/>
                              </w:rPr>
                              <w:instrText xml:space="preserve"> SEQ Obrázek \* ARABIC </w:instrText>
                            </w:r>
                            <w:r w:rsidRPr="00C04817">
                              <w:rPr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</w:rPr>
                              <w:t>9</w:t>
                            </w:r>
                            <w:r w:rsidRPr="00C04817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C04817">
                              <w:rPr>
                                <w:color w:val="auto"/>
                              </w:rPr>
                              <w:t>: Schéma uzemňovací tyče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846BC" id="Textové pole 16" o:spid="_x0000_s1027" type="#_x0000_t202" style="position:absolute;margin-left:129.25pt;margin-top:170.05pt;width:204.2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" stroked="f">
                <v:textbox style="mso-fit-shape-to-text:t" inset="0,0,0,0">
                  <w:txbxContent>
                    <w:p w14:paraId="2FED9301" w14:textId="3B2D6405" w:rsidR="00A5320B" w:rsidRPr="00C04817" w:rsidRDefault="00A5320B" w:rsidP="00C04817">
                      <w:pPr>
                        <w:pStyle w:val="Titulek"/>
                        <w:jc w:val="center"/>
                        <w:rPr>
                          <w:rFonts w:eastAsia="Times New Roman" w:cs="Times New Roman"/>
                          <w:noProof/>
                          <w:color w:val="auto"/>
                          <w:sz w:val="24"/>
                          <w:szCs w:val="20"/>
                        </w:rPr>
                      </w:pPr>
                      <w:r w:rsidRPr="00C04817">
                        <w:rPr>
                          <w:color w:val="auto"/>
                        </w:rPr>
                        <w:t xml:space="preserve">Obrázek </w:t>
                      </w:r>
                      <w:r w:rsidRPr="00C04817">
                        <w:rPr>
                          <w:color w:val="auto"/>
                        </w:rPr>
                        <w:fldChar w:fldCharType="begin"/>
                      </w:r>
                      <w:r w:rsidRPr="00C04817">
                        <w:rPr>
                          <w:color w:val="auto"/>
                        </w:rPr>
                        <w:instrText xml:space="preserve"> SEQ Obrázek \* ARABIC </w:instrText>
                      </w:r>
                      <w:r w:rsidRPr="00C04817">
                        <w:rPr>
                          <w:color w:val="auto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</w:rPr>
                        <w:t>9</w:t>
                      </w:r>
                      <w:r w:rsidRPr="00C04817">
                        <w:rPr>
                          <w:color w:val="auto"/>
                        </w:rPr>
                        <w:fldChar w:fldCharType="end"/>
                      </w:r>
                      <w:r w:rsidRPr="00C04817">
                        <w:rPr>
                          <w:color w:val="auto"/>
                        </w:rPr>
                        <w:t>: Schéma uzemňovací tyče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04817">
        <w:br w:type="page"/>
      </w:r>
    </w:p>
    <w:p w14:paraId="57296E08" w14:textId="7445D085" w:rsidR="00DE1E3D" w:rsidRPr="00D15B15" w:rsidRDefault="00DE1E3D" w:rsidP="00A32F52">
      <w:pPr>
        <w:pStyle w:val="Nadpis1"/>
      </w:pPr>
      <w:bookmarkStart w:id="39" w:name="_Toc38956456"/>
      <w:r w:rsidRPr="00D15B15">
        <w:lastRenderedPageBreak/>
        <w:t>ZÁSADY PRVNÍ POMOCI</w:t>
      </w:r>
      <w:bookmarkEnd w:id="39"/>
    </w:p>
    <w:p w14:paraId="6B6F1420" w14:textId="77777777" w:rsidR="002D6121" w:rsidRPr="00D15B15" w:rsidRDefault="002D6121" w:rsidP="00AE5B2D"/>
    <w:p w14:paraId="1F640D0F" w14:textId="77777777" w:rsidR="002D6121" w:rsidRPr="00D15B15" w:rsidRDefault="00AE5B2D" w:rsidP="002D6121">
      <w:pPr>
        <w:rPr>
          <w:u w:val="single"/>
        </w:rPr>
      </w:pPr>
      <w:r w:rsidRPr="00D15B15">
        <w:rPr>
          <w:u w:val="single"/>
        </w:rPr>
        <w:t>Při otravě kysličníkem uhelnatým nebo při následcích pobytu v nedýchatelném prostředí:</w:t>
      </w:r>
    </w:p>
    <w:p w14:paraId="5C55AE9F" w14:textId="77777777" w:rsidR="00AE5B2D" w:rsidRPr="00D15B15" w:rsidRDefault="00AE5B2D" w:rsidP="002D6121">
      <w:pPr>
        <w:pStyle w:val="Odstavecseseznamem"/>
        <w:numPr>
          <w:ilvl w:val="0"/>
          <w:numId w:val="9"/>
        </w:numPr>
      </w:pPr>
      <w:r w:rsidRPr="00D15B15">
        <w:t>vynesení postiženého na čerstvý vzduch,</w:t>
      </w:r>
    </w:p>
    <w:p w14:paraId="5E18F01D" w14:textId="77777777" w:rsidR="00AE5B2D" w:rsidRPr="00D15B15" w:rsidRDefault="00AE5B2D" w:rsidP="00AE5B2D">
      <w:pPr>
        <w:pStyle w:val="Odstavecseseznamem"/>
        <w:numPr>
          <w:ilvl w:val="0"/>
          <w:numId w:val="6"/>
        </w:numPr>
      </w:pPr>
      <w:r w:rsidRPr="00D15B15">
        <w:t>při přerušení dýchání okamžité zavedení umělého dýchání (z plic do plic nebo pomocí přístroje),</w:t>
      </w:r>
    </w:p>
    <w:p w14:paraId="7DC06704" w14:textId="77777777" w:rsidR="00AE5B2D" w:rsidRPr="00D15B15" w:rsidRDefault="00AE5B2D" w:rsidP="00AE5B2D">
      <w:pPr>
        <w:pStyle w:val="Odstavecseseznamem"/>
        <w:numPr>
          <w:ilvl w:val="0"/>
          <w:numId w:val="6"/>
        </w:numPr>
      </w:pPr>
      <w:r w:rsidRPr="00D15B15">
        <w:t>při zastavení krevního oběhu (srdeční činnosti) - nepřímá srdeční masáž v kombinaci s umělým dýcháním,</w:t>
      </w:r>
    </w:p>
    <w:p w14:paraId="593D0687" w14:textId="77777777" w:rsidR="00DE1E3D" w:rsidRPr="00D15B15" w:rsidRDefault="00AE5B2D" w:rsidP="00AE5B2D">
      <w:pPr>
        <w:pStyle w:val="Odstavecseseznamem"/>
        <w:numPr>
          <w:ilvl w:val="0"/>
          <w:numId w:val="6"/>
        </w:numPr>
      </w:pPr>
      <w:r w:rsidRPr="00D15B15">
        <w:t>zajištění převozu postiženého do zařízení lékařské péče (zdravotní střediska, nemocnice).</w:t>
      </w:r>
    </w:p>
    <w:p w14:paraId="15304F79" w14:textId="77777777" w:rsidR="002D6121" w:rsidRPr="00D15B15" w:rsidRDefault="002D6121" w:rsidP="00AE5B2D">
      <w:pPr>
        <w:pStyle w:val="Odstavecseseznamem"/>
      </w:pPr>
    </w:p>
    <w:p w14:paraId="7965940B" w14:textId="77777777" w:rsidR="00AE5B2D" w:rsidRPr="00D15B15" w:rsidRDefault="00AE5B2D" w:rsidP="00AE5B2D">
      <w:pPr>
        <w:pStyle w:val="Odstavecseseznamem"/>
        <w:ind w:left="0"/>
        <w:rPr>
          <w:u w:val="single"/>
        </w:rPr>
      </w:pPr>
      <w:r w:rsidRPr="00D15B15">
        <w:rPr>
          <w:u w:val="single"/>
        </w:rPr>
        <w:t>Při popáleninách:</w:t>
      </w:r>
    </w:p>
    <w:p w14:paraId="48ED67F3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přiložení roušky (šátku, kapesníku) na ústa a nos postiženému i sobě pro zabránění druhotné infekci,</w:t>
      </w:r>
    </w:p>
    <w:p w14:paraId="56B9BC27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na povrchní popáleniny zejména v obličeji a na končetinách přikládání studených nebo alkoholových obkladů,</w:t>
      </w:r>
    </w:p>
    <w:p w14:paraId="2E740D12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ostatní popáleniny se chrání sterilním obvazem,</w:t>
      </w:r>
    </w:p>
    <w:p w14:paraId="35262A68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při rozsáhlejších popáleninách zahalení postiženého do sterilních roušek nebo přežehlené-ho prostěradla,</w:t>
      </w:r>
    </w:p>
    <w:p w14:paraId="14359A78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oděv se svléká jen v případech, kdy je třeba ošetřit jiná poranění (krvácení, zlomeniny apod.),</w:t>
      </w:r>
    </w:p>
    <w:p w14:paraId="6773BA65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přiškvařené končetiny se znehybňují,</w:t>
      </w:r>
    </w:p>
    <w:p w14:paraId="5DC2957F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při zasažení očí proplachování spojivkových vaků borovou nebo studenou vodou,</w:t>
      </w:r>
    </w:p>
    <w:p w14:paraId="0CEE1D0E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 xml:space="preserve">podávání tekutin v malých dávkách - max. 15 ml za 1/4 hod., a to jen v případech, kdy postižený nezvrací (vhodné </w:t>
      </w:r>
      <w:r w:rsidR="002D6121" w:rsidRPr="00D15B15">
        <w:t>tekutiny – roztok</w:t>
      </w:r>
      <w:r w:rsidRPr="00D15B15">
        <w:t xml:space="preserve"> 1 lžičky jedlé sody a 1 lžičky soli v 1 I vody, minerální voda, čaj),</w:t>
      </w:r>
    </w:p>
    <w:p w14:paraId="25DD557D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při dušení zavedení umělého dýchání (z plic do plic nebo pomocí přístrojů),</w:t>
      </w:r>
    </w:p>
    <w:p w14:paraId="3725671D" w14:textId="77777777" w:rsidR="00AE5B2D" w:rsidRPr="00D15B15" w:rsidRDefault="00AE5B2D" w:rsidP="00AE5B2D">
      <w:pPr>
        <w:pStyle w:val="Odstavecseseznamem"/>
        <w:numPr>
          <w:ilvl w:val="0"/>
          <w:numId w:val="8"/>
        </w:numPr>
      </w:pPr>
      <w:r w:rsidRPr="00D15B15">
        <w:t>převoz postiženého do zdravotnického zařízení k odbornému ošetření.</w:t>
      </w:r>
    </w:p>
    <w:p w14:paraId="30F1A10C" w14:textId="77777777" w:rsidR="002D6121" w:rsidRPr="00D15B15" w:rsidRDefault="002D6121" w:rsidP="00AE5B2D">
      <w:pPr>
        <w:pStyle w:val="Odstavecseseznamem"/>
        <w:ind w:left="0"/>
        <w:rPr>
          <w:b/>
          <w:bCs/>
        </w:rPr>
      </w:pPr>
    </w:p>
    <w:p w14:paraId="40BC1736" w14:textId="77777777" w:rsidR="007D64A4" w:rsidRPr="00D15B15" w:rsidRDefault="00AE5B2D" w:rsidP="00AE5B2D">
      <w:pPr>
        <w:pStyle w:val="Odstavecseseznamem"/>
        <w:ind w:left="0"/>
      </w:pPr>
      <w:r w:rsidRPr="00D15B15">
        <w:rPr>
          <w:b/>
          <w:bCs/>
        </w:rPr>
        <w:t>POZOR:</w:t>
      </w:r>
      <w:r w:rsidRPr="00D15B15">
        <w:t xml:space="preserve"> Na popáleniny se nikdy nedává olej, zásyp, masti, tuk apod.</w:t>
      </w:r>
    </w:p>
    <w:p w14:paraId="0AD341E5" w14:textId="77777777" w:rsidR="007D64A4" w:rsidRPr="00D15B15" w:rsidRDefault="007D64A4">
      <w:pPr>
        <w:jc w:val="left"/>
      </w:pPr>
      <w:r w:rsidRPr="00D15B15">
        <w:br w:type="page"/>
      </w:r>
    </w:p>
    <w:p w14:paraId="6593A869" w14:textId="77777777" w:rsidR="00DE1E3D" w:rsidRPr="00D15B15" w:rsidRDefault="00C65423" w:rsidP="00DE1E3D">
      <w:pPr>
        <w:pStyle w:val="Nadpis1"/>
      </w:pPr>
      <w:r w:rsidRPr="00D15B15">
        <w:lastRenderedPageBreak/>
        <w:t xml:space="preserve"> </w:t>
      </w:r>
      <w:bookmarkStart w:id="40" w:name="_Toc38956457"/>
      <w:r w:rsidR="00DE1E3D" w:rsidRPr="00D15B15">
        <w:t>POPIS ZAKLADNÍCH A NESTANDARDNÍCH STAVŮ A REAKCE OBSLUHY NA TYTO STAVY</w:t>
      </w:r>
      <w:bookmarkEnd w:id="40"/>
    </w:p>
    <w:p w14:paraId="6CB0A327" w14:textId="1058219C" w:rsidR="00DE1E3D" w:rsidRDefault="00DE1E3D" w:rsidP="002D6121">
      <w:pPr>
        <w:rPr>
          <w:bCs/>
        </w:rPr>
      </w:pPr>
    </w:p>
    <w:p w14:paraId="4F6FF54B" w14:textId="1B326981" w:rsidR="002C4719" w:rsidRPr="00D15B15" w:rsidRDefault="00BD11EB" w:rsidP="002D6121">
      <w:pPr>
        <w:rPr>
          <w:bCs/>
        </w:rPr>
      </w:pPr>
      <w:r>
        <w:t xml:space="preserve">Taková stanice (TS) se považuje za otevřené zařízení s přirozeným větráním bez nutnosti instalace elektronické detekce koncentrace plynu LPG. Mezi nestandartní stavy při provozu TS je nejpravděpodobnější únik plynu LPG. </w:t>
      </w:r>
      <w:bookmarkStart w:id="41" w:name="_Hlk3895501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15B15" w:rsidRPr="00D15B15" w14:paraId="013623CA" w14:textId="77777777" w:rsidTr="002D6121">
        <w:tc>
          <w:tcPr>
            <w:tcW w:w="4530" w:type="dxa"/>
          </w:tcPr>
          <w:bookmarkEnd w:id="41"/>
          <w:p w14:paraId="15222E44" w14:textId="77777777" w:rsidR="002D6121" w:rsidRPr="00D15B15" w:rsidRDefault="002D6121" w:rsidP="002D6121">
            <w:pPr>
              <w:rPr>
                <w:b/>
              </w:rPr>
            </w:pPr>
            <w:r w:rsidRPr="00D15B15">
              <w:rPr>
                <w:b/>
              </w:rPr>
              <w:t>Nestandartní stav</w:t>
            </w:r>
          </w:p>
        </w:tc>
        <w:tc>
          <w:tcPr>
            <w:tcW w:w="4530" w:type="dxa"/>
          </w:tcPr>
          <w:p w14:paraId="5B55AF62" w14:textId="77777777" w:rsidR="002D6121" w:rsidRPr="00D15B15" w:rsidRDefault="002D6121" w:rsidP="002D6121">
            <w:pPr>
              <w:rPr>
                <w:b/>
              </w:rPr>
            </w:pPr>
            <w:r w:rsidRPr="00D15B15">
              <w:rPr>
                <w:b/>
              </w:rPr>
              <w:t>Reakce obsluhy</w:t>
            </w:r>
          </w:p>
        </w:tc>
      </w:tr>
      <w:tr w:rsidR="00D15B15" w:rsidRPr="00D15B15" w14:paraId="7EC21052" w14:textId="77777777" w:rsidTr="002D6121">
        <w:tc>
          <w:tcPr>
            <w:tcW w:w="4530" w:type="dxa"/>
          </w:tcPr>
          <w:p w14:paraId="1507A00D" w14:textId="77777777" w:rsidR="002D6121" w:rsidRPr="00D15B15" w:rsidRDefault="002D6121" w:rsidP="002D6121">
            <w:pPr>
              <w:rPr>
                <w:bCs/>
              </w:rPr>
            </w:pPr>
            <w:r w:rsidRPr="00D15B15">
              <w:rPr>
                <w:bCs/>
              </w:rPr>
              <w:t>1.</w:t>
            </w:r>
            <w:r w:rsidRPr="00D15B15">
              <w:t xml:space="preserve"> </w:t>
            </w:r>
            <w:r w:rsidRPr="00D15B15">
              <w:rPr>
                <w:bCs/>
              </w:rPr>
              <w:t>Slyšitelný nebo cít</w:t>
            </w:r>
            <w:r w:rsidR="00DF56A8">
              <w:rPr>
                <w:bCs/>
              </w:rPr>
              <w:t>itelný</w:t>
            </w:r>
            <w:r w:rsidRPr="00D15B15">
              <w:rPr>
                <w:bCs/>
              </w:rPr>
              <w:t xml:space="preserve"> únik plynu</w:t>
            </w:r>
          </w:p>
          <w:p w14:paraId="6093D7E2" w14:textId="77777777" w:rsidR="002D6121" w:rsidRPr="00D15B15" w:rsidRDefault="002D6121" w:rsidP="002D6121">
            <w:pPr>
              <w:rPr>
                <w:bCs/>
              </w:rPr>
            </w:pPr>
          </w:p>
          <w:p w14:paraId="22CDD12F" w14:textId="77777777" w:rsidR="002D6121" w:rsidRPr="00D15B15" w:rsidRDefault="002D6121" w:rsidP="002D6121">
            <w:pPr>
              <w:rPr>
                <w:bCs/>
              </w:rPr>
            </w:pPr>
          </w:p>
          <w:p w14:paraId="4CDEAC39" w14:textId="77777777" w:rsidR="002D6121" w:rsidRPr="00D15B15" w:rsidRDefault="002D6121" w:rsidP="002D6121">
            <w:pPr>
              <w:rPr>
                <w:bCs/>
              </w:rPr>
            </w:pPr>
          </w:p>
        </w:tc>
        <w:tc>
          <w:tcPr>
            <w:tcW w:w="4530" w:type="dxa"/>
          </w:tcPr>
          <w:p w14:paraId="1581F0BC" w14:textId="77777777" w:rsidR="002D6121" w:rsidRPr="00D15B15" w:rsidRDefault="00D37D54" w:rsidP="00640A94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Uzavřít hlavní uzávěr plynu na zásobníku</w:t>
            </w:r>
            <w:r w:rsidR="00114C9F" w:rsidRPr="00D15B15">
              <w:rPr>
                <w:bCs/>
              </w:rPr>
              <w:t xml:space="preserve">, uzávěr před vstupem do objektu, případně uzávěr za regulátorem tlaku na </w:t>
            </w:r>
            <w:r w:rsidR="00B2023A" w:rsidRPr="00D15B15">
              <w:rPr>
                <w:bCs/>
              </w:rPr>
              <w:t>zásobníku.</w:t>
            </w:r>
          </w:p>
          <w:p w14:paraId="34FD1099" w14:textId="77777777" w:rsidR="00B2023A" w:rsidRPr="00D15B15" w:rsidRDefault="00B2023A" w:rsidP="00640A94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Všechny spotřebiče zhasnout</w:t>
            </w:r>
            <w:r w:rsidR="00826623">
              <w:rPr>
                <w:bCs/>
              </w:rPr>
              <w:t xml:space="preserve"> </w:t>
            </w:r>
            <w:r w:rsidRPr="00D15B15">
              <w:rPr>
                <w:bCs/>
              </w:rPr>
              <w:t>/</w:t>
            </w:r>
            <w:r w:rsidR="00826623">
              <w:rPr>
                <w:bCs/>
              </w:rPr>
              <w:t xml:space="preserve"> </w:t>
            </w:r>
            <w:r w:rsidRPr="00D15B15">
              <w:rPr>
                <w:bCs/>
              </w:rPr>
              <w:t>vypnout a uzavřít všechny otevřené plameny, žhavá topná tělesa apod. a všechny uzavírací armatury před spotřebiči.</w:t>
            </w:r>
          </w:p>
          <w:p w14:paraId="6B728F2D" w14:textId="77777777" w:rsidR="00640A94" w:rsidRPr="00D15B15" w:rsidRDefault="00640A94" w:rsidP="00640A94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Vyhledat netěsnost: Netěsnosti se vyhledávají natíráním rozebíratelných spojů pěnotvorným prostředkem (roztok saponátu nebo mýdla ve vodě) - v místě netěsností se tvoří bublinky, nebo pomocí vhodného detekčního přístroje (přenosný detektor plynu).</w:t>
            </w:r>
          </w:p>
          <w:p w14:paraId="24EBAA22" w14:textId="77777777" w:rsidR="00640A94" w:rsidRPr="00D15B15" w:rsidRDefault="00640A94" w:rsidP="00AE33A6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Po zjištění netěsnosti je třeba zkontrolovat ovzduší v okolí vadného místa a rovněž v místech, kde by se mohl unikající plyn hromadit a případně provést jejich odvětrání.</w:t>
            </w:r>
          </w:p>
          <w:p w14:paraId="7FEAACB2" w14:textId="77777777" w:rsidR="00640A94" w:rsidRPr="00D15B15" w:rsidRDefault="00640A94" w:rsidP="00AB3056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Pokud je netěsnost na zásobníku, resp. jeho výstroji, zajistí uživatel/provozovatel ve spolupráci s dodavatelem plynu/majitelem zásobníku odstranění záva</w:t>
            </w:r>
            <w:r w:rsidR="004C1C12" w:rsidRPr="00D15B15">
              <w:rPr>
                <w:bCs/>
              </w:rPr>
              <w:t>dy a následnou kontrolu zásobníku.</w:t>
            </w:r>
          </w:p>
          <w:p w14:paraId="68F01A67" w14:textId="77777777" w:rsidR="004C1C12" w:rsidRPr="00D15B15" w:rsidRDefault="004C1C12" w:rsidP="00AB3056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Pokud je netěsnost mimo zásobník (např. na plynovodu, hadici či uzávěru na potrubí) zajistí uživatel/provozovatel odstranění závady ideálně místní odbornou firmou.</w:t>
            </w:r>
          </w:p>
          <w:p w14:paraId="5E31D76E" w14:textId="77777777" w:rsidR="00B2023A" w:rsidRPr="00D15B15" w:rsidRDefault="00B2023A" w:rsidP="0059121D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 xml:space="preserve">V krajním případě </w:t>
            </w:r>
            <w:r w:rsidR="004705CD" w:rsidRPr="00D15B15">
              <w:rPr>
                <w:bCs/>
              </w:rPr>
              <w:t>a</w:t>
            </w:r>
            <w:r w:rsidRPr="00D15B15">
              <w:rPr>
                <w:bCs/>
              </w:rPr>
              <w:t xml:space="preserve"> pokud je </w:t>
            </w:r>
            <w:r w:rsidR="004705CD" w:rsidRPr="00D15B15">
              <w:rPr>
                <w:bCs/>
              </w:rPr>
              <w:t>únik velký, nezastavitelný, volat</w:t>
            </w:r>
            <w:r w:rsidRPr="00D15B15">
              <w:rPr>
                <w:bCs/>
              </w:rPr>
              <w:t xml:space="preserve"> Hasičský záchranný sbor ČR.</w:t>
            </w:r>
          </w:p>
          <w:p w14:paraId="39227406" w14:textId="77777777" w:rsidR="004705CD" w:rsidRPr="00D15B15" w:rsidRDefault="004705CD" w:rsidP="00826623">
            <w:pPr>
              <w:pStyle w:val="Odstavecseseznamem"/>
              <w:numPr>
                <w:ilvl w:val="0"/>
                <w:numId w:val="14"/>
              </w:numPr>
              <w:ind w:left="317" w:hanging="317"/>
              <w:rPr>
                <w:bCs/>
              </w:rPr>
            </w:pPr>
            <w:r w:rsidRPr="00D15B15">
              <w:rPr>
                <w:bCs/>
              </w:rPr>
              <w:t xml:space="preserve">Po dobu trvání úniku plynu a provádění opravných prací musí být TS mimo provoz, všechny uzavírací </w:t>
            </w:r>
            <w:r w:rsidRPr="00D15B15">
              <w:rPr>
                <w:bCs/>
              </w:rPr>
              <w:lastRenderedPageBreak/>
              <w:t>armatury oboustranně uzavřeny a spotřebiče odstaveny.</w:t>
            </w:r>
          </w:p>
          <w:p w14:paraId="79C9D495" w14:textId="77777777" w:rsidR="004705CD" w:rsidRPr="00D15B15" w:rsidRDefault="004705CD" w:rsidP="0059121D">
            <w:pPr>
              <w:pStyle w:val="Odstavecseseznamem"/>
              <w:numPr>
                <w:ilvl w:val="0"/>
                <w:numId w:val="14"/>
              </w:numPr>
              <w:ind w:left="319"/>
              <w:rPr>
                <w:bCs/>
              </w:rPr>
            </w:pPr>
            <w:r w:rsidRPr="00D15B15">
              <w:rPr>
                <w:bCs/>
              </w:rPr>
              <w:t>Opětovné otevření hlavního uzávěru plynu muže provést pouze obsluha TS poté, co se bezpečně přesvědčí o uzavření všech vývodů za hlavním uzávěrem a když je zařízení schopné bezpečného provozu.</w:t>
            </w:r>
          </w:p>
          <w:p w14:paraId="4EED4021" w14:textId="77777777" w:rsidR="00D37D54" w:rsidRPr="00D15B15" w:rsidRDefault="00D37D54" w:rsidP="00640A94">
            <w:pPr>
              <w:rPr>
                <w:bCs/>
              </w:rPr>
            </w:pPr>
          </w:p>
        </w:tc>
      </w:tr>
      <w:tr w:rsidR="00DC6443" w:rsidRPr="00D15B15" w14:paraId="31E7C692" w14:textId="77777777" w:rsidTr="002D6121">
        <w:tc>
          <w:tcPr>
            <w:tcW w:w="4530" w:type="dxa"/>
          </w:tcPr>
          <w:p w14:paraId="75F90DED" w14:textId="77777777" w:rsidR="00DC6443" w:rsidRPr="00D15B15" w:rsidRDefault="00DC6443" w:rsidP="002D6121">
            <w:pPr>
              <w:rPr>
                <w:bCs/>
              </w:rPr>
            </w:pPr>
            <w:r>
              <w:rPr>
                <w:bCs/>
              </w:rPr>
              <w:lastRenderedPageBreak/>
              <w:t>2. požár</w:t>
            </w:r>
          </w:p>
        </w:tc>
        <w:tc>
          <w:tcPr>
            <w:tcW w:w="4530" w:type="dxa"/>
          </w:tcPr>
          <w:p w14:paraId="6E982BEA" w14:textId="77777777" w:rsidR="00DC6443" w:rsidRDefault="006F06C4" w:rsidP="00730427">
            <w:pPr>
              <w:pStyle w:val="Odstavecseseznamem"/>
              <w:numPr>
                <w:ilvl w:val="0"/>
                <w:numId w:val="20"/>
              </w:numPr>
              <w:ind w:left="319" w:hanging="350"/>
              <w:rPr>
                <w:bCs/>
              </w:rPr>
            </w:pPr>
            <w:r>
              <w:rPr>
                <w:bCs/>
              </w:rPr>
              <w:t>Uzavřít všechny uzávěry</w:t>
            </w:r>
            <w:r w:rsidR="00BA6C4F">
              <w:rPr>
                <w:bCs/>
              </w:rPr>
              <w:t xml:space="preserve"> na plynovodu a zásobníku</w:t>
            </w:r>
          </w:p>
          <w:p w14:paraId="5ED9A2B9" w14:textId="6ACB209F" w:rsidR="00BA6C4F" w:rsidRDefault="00BA6C4F" w:rsidP="00730427">
            <w:pPr>
              <w:pStyle w:val="Odstavecseseznamem"/>
              <w:numPr>
                <w:ilvl w:val="0"/>
                <w:numId w:val="20"/>
              </w:numPr>
              <w:ind w:left="319" w:hanging="350"/>
              <w:rPr>
                <w:bCs/>
              </w:rPr>
            </w:pPr>
            <w:r>
              <w:rPr>
                <w:bCs/>
              </w:rPr>
              <w:t>Zavolat hasičský záchranný sbor</w:t>
            </w:r>
            <w:r w:rsidR="00AE33A6">
              <w:rPr>
                <w:bCs/>
              </w:rPr>
              <w:t xml:space="preserve"> ČR</w:t>
            </w:r>
            <w:r>
              <w:rPr>
                <w:bCs/>
              </w:rPr>
              <w:t>.</w:t>
            </w:r>
          </w:p>
          <w:p w14:paraId="5E4470A4" w14:textId="780646A9" w:rsidR="00BA6C4F" w:rsidRDefault="00BA6C4F" w:rsidP="00730427">
            <w:pPr>
              <w:pStyle w:val="Odstavecseseznamem"/>
              <w:numPr>
                <w:ilvl w:val="0"/>
                <w:numId w:val="20"/>
              </w:numPr>
              <w:ind w:left="319" w:hanging="350"/>
              <w:rPr>
                <w:bCs/>
              </w:rPr>
            </w:pPr>
            <w:r>
              <w:rPr>
                <w:bCs/>
              </w:rPr>
              <w:t xml:space="preserve">Pokusit se uhasit a lokalizovat požár hasicím přístrojem. Nikdy nehasit pískem nebo přiložením hadru – vzniká riziko popálení! </w:t>
            </w:r>
          </w:p>
          <w:p w14:paraId="02A230D4" w14:textId="77777777" w:rsidR="00BA6C4F" w:rsidRDefault="00BA6C4F" w:rsidP="00730427">
            <w:pPr>
              <w:pStyle w:val="Odstavecseseznamem"/>
              <w:numPr>
                <w:ilvl w:val="0"/>
                <w:numId w:val="20"/>
              </w:numPr>
              <w:ind w:left="319" w:hanging="350"/>
              <w:rPr>
                <w:bCs/>
              </w:rPr>
            </w:pPr>
            <w:r>
              <w:rPr>
                <w:bCs/>
              </w:rPr>
              <w:t>Zásobník skrápět vodou, tím jej budete chránit proti přehřátí, což má za následek zvýšení tlaku plynu.</w:t>
            </w:r>
          </w:p>
          <w:p w14:paraId="2337E20D" w14:textId="77777777" w:rsidR="00BA6C4F" w:rsidRPr="00D15B15" w:rsidRDefault="00826623" w:rsidP="00730427">
            <w:pPr>
              <w:pStyle w:val="Odstavecseseznamem"/>
              <w:numPr>
                <w:ilvl w:val="0"/>
                <w:numId w:val="20"/>
              </w:numPr>
              <w:ind w:left="319" w:hanging="350"/>
              <w:rPr>
                <w:bCs/>
              </w:rPr>
            </w:pPr>
            <w:r>
              <w:rPr>
                <w:bCs/>
              </w:rPr>
              <w:t>Nelze-li požár uhasit, je vhodné nechat plyn vyhořet a podniknout opatření k zabránění dalšího šíření požáru – předměty v okolí ochlazovat vodou.</w:t>
            </w:r>
          </w:p>
        </w:tc>
      </w:tr>
      <w:tr w:rsidR="00BA6C4F" w:rsidRPr="00D15B15" w14:paraId="32C65524" w14:textId="77777777" w:rsidTr="002D6121">
        <w:tc>
          <w:tcPr>
            <w:tcW w:w="4530" w:type="dxa"/>
          </w:tcPr>
          <w:p w14:paraId="23B9A236" w14:textId="49B0F5F1" w:rsidR="00BA6C4F" w:rsidRDefault="00826623" w:rsidP="00DD4BEF">
            <w:pPr>
              <w:jc w:val="left"/>
              <w:rPr>
                <w:bCs/>
              </w:rPr>
            </w:pPr>
            <w:r>
              <w:rPr>
                <w:bCs/>
              </w:rPr>
              <w:t>3.</w:t>
            </w:r>
            <w:r w:rsidR="00BF79DB">
              <w:rPr>
                <w:bCs/>
              </w:rPr>
              <w:t xml:space="preserve">nekontrolovatelný </w:t>
            </w:r>
            <w:r>
              <w:rPr>
                <w:bCs/>
              </w:rPr>
              <w:t>únik plynu z pojistného ventilu</w:t>
            </w:r>
          </w:p>
        </w:tc>
        <w:tc>
          <w:tcPr>
            <w:tcW w:w="4530" w:type="dxa"/>
          </w:tcPr>
          <w:p w14:paraId="2390BCEC" w14:textId="77777777" w:rsidR="00826623" w:rsidRPr="00826623" w:rsidRDefault="00826623" w:rsidP="00826623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 w:rsidRPr="00826623">
              <w:rPr>
                <w:bCs/>
              </w:rPr>
              <w:t>Všechny spotřebiče zhasnout</w:t>
            </w:r>
            <w:r>
              <w:rPr>
                <w:bCs/>
              </w:rPr>
              <w:t xml:space="preserve"> </w:t>
            </w:r>
            <w:r w:rsidRPr="00826623">
              <w:rPr>
                <w:bCs/>
              </w:rPr>
              <w:t>/</w:t>
            </w:r>
            <w:r>
              <w:rPr>
                <w:bCs/>
              </w:rPr>
              <w:t xml:space="preserve"> </w:t>
            </w:r>
            <w:r w:rsidRPr="00826623">
              <w:rPr>
                <w:bCs/>
              </w:rPr>
              <w:t>vypnout a uzavřít všechny otevřené plameny, žhavá topná tělesa apod. a všechny uzavírací armatury před spotřebiči.</w:t>
            </w:r>
          </w:p>
          <w:p w14:paraId="02AC7245" w14:textId="77777777" w:rsidR="00BA6C4F" w:rsidRDefault="00826623" w:rsidP="00826623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>
              <w:rPr>
                <w:bCs/>
              </w:rPr>
              <w:t>Zavřít všechny okna, dveře</w:t>
            </w:r>
            <w:r w:rsidR="00BF79DB">
              <w:rPr>
                <w:bCs/>
              </w:rPr>
              <w:t>, sklepy, atd., aby nedošlo ke vniknutí plynu do objektů apod.</w:t>
            </w:r>
          </w:p>
          <w:p w14:paraId="2CA86DF3" w14:textId="4F2EFAD5" w:rsidR="00BF79DB" w:rsidRDefault="00BF79DB" w:rsidP="00826623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>
              <w:rPr>
                <w:bCs/>
              </w:rPr>
              <w:t xml:space="preserve">Zavolat Primagas, </w:t>
            </w:r>
            <w:r w:rsidR="00AE33A6">
              <w:rPr>
                <w:bCs/>
              </w:rPr>
              <w:t>v krajním případě</w:t>
            </w:r>
            <w:r w:rsidR="002D077C">
              <w:rPr>
                <w:bCs/>
              </w:rPr>
              <w:t xml:space="preserve"> </w:t>
            </w:r>
            <w:r w:rsidR="00AE33A6">
              <w:rPr>
                <w:bCs/>
              </w:rPr>
              <w:t xml:space="preserve">Hasičský </w:t>
            </w:r>
            <w:r>
              <w:rPr>
                <w:bCs/>
              </w:rPr>
              <w:t>záchranný sbor</w:t>
            </w:r>
            <w:r w:rsidR="00AE33A6">
              <w:rPr>
                <w:bCs/>
              </w:rPr>
              <w:t xml:space="preserve"> ČR</w:t>
            </w:r>
            <w:r>
              <w:rPr>
                <w:bCs/>
              </w:rPr>
              <w:t xml:space="preserve">. </w:t>
            </w:r>
          </w:p>
          <w:p w14:paraId="548ED58D" w14:textId="77777777" w:rsidR="00BF79DB" w:rsidRDefault="00BF79DB" w:rsidP="00826623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 w:rsidRPr="00BF79DB">
              <w:rPr>
                <w:bCs/>
              </w:rPr>
              <w:t>Zkontrolovat na stavoznaku procentuální množství LPG v zásobníku</w:t>
            </w:r>
            <w:r>
              <w:rPr>
                <w:bCs/>
              </w:rPr>
              <w:t xml:space="preserve"> a tlak v zásobníku.</w:t>
            </w:r>
          </w:p>
          <w:p w14:paraId="06A35DA4" w14:textId="77777777" w:rsidR="00BF79DB" w:rsidRDefault="00BF79DB" w:rsidP="00826623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>
              <w:rPr>
                <w:bCs/>
              </w:rPr>
              <w:t xml:space="preserve">K otevření pojistného ventilu dochází především vlivem vysoké teploty vzduchu a slunečnímu záření, které </w:t>
            </w:r>
            <w:r w:rsidR="0091402B">
              <w:rPr>
                <w:bCs/>
              </w:rPr>
              <w:t xml:space="preserve">zvýší tlak v zásobníku na nebezpečnou hodnotu a pojistný ventil se správně otevře. </w:t>
            </w:r>
          </w:p>
          <w:p w14:paraId="444C00C5" w14:textId="77777777" w:rsidR="0091402B" w:rsidRPr="0091402B" w:rsidRDefault="0091402B" w:rsidP="0091402B">
            <w:pPr>
              <w:pStyle w:val="Odstavecseseznamem"/>
              <w:numPr>
                <w:ilvl w:val="0"/>
                <w:numId w:val="24"/>
              </w:numPr>
              <w:ind w:left="317" w:hanging="309"/>
              <w:rPr>
                <w:bCs/>
              </w:rPr>
            </w:pPr>
            <w:r w:rsidRPr="0091402B">
              <w:rPr>
                <w:bCs/>
              </w:rPr>
              <w:t xml:space="preserve">Zásobník skrápět </w:t>
            </w:r>
            <w:r>
              <w:rPr>
                <w:bCs/>
              </w:rPr>
              <w:t xml:space="preserve">studenou </w:t>
            </w:r>
            <w:r w:rsidRPr="0091402B">
              <w:rPr>
                <w:bCs/>
              </w:rPr>
              <w:t xml:space="preserve">vodou, tím </w:t>
            </w:r>
            <w:r>
              <w:rPr>
                <w:bCs/>
              </w:rPr>
              <w:t>snížíte jeho teplotu a tlak</w:t>
            </w:r>
            <w:r w:rsidRPr="0091402B">
              <w:rPr>
                <w:bCs/>
              </w:rPr>
              <w:t xml:space="preserve">, což </w:t>
            </w:r>
            <w:r>
              <w:rPr>
                <w:bCs/>
              </w:rPr>
              <w:t>povede k uzavření pojistného ventilu a úniku plynu</w:t>
            </w:r>
            <w:r w:rsidRPr="0091402B">
              <w:rPr>
                <w:bCs/>
              </w:rPr>
              <w:t>.</w:t>
            </w:r>
          </w:p>
        </w:tc>
      </w:tr>
      <w:tr w:rsidR="00D15B15" w:rsidRPr="00D15B15" w14:paraId="76BD8A86" w14:textId="77777777" w:rsidTr="002D6121">
        <w:tc>
          <w:tcPr>
            <w:tcW w:w="4530" w:type="dxa"/>
          </w:tcPr>
          <w:p w14:paraId="7DBD1C2B" w14:textId="77777777" w:rsidR="002D6121" w:rsidRPr="00D15B15" w:rsidRDefault="00826623" w:rsidP="002D6121">
            <w:pPr>
              <w:rPr>
                <w:bCs/>
              </w:rPr>
            </w:pPr>
            <w:r>
              <w:rPr>
                <w:bCs/>
              </w:rPr>
              <w:t>4</w:t>
            </w:r>
            <w:r w:rsidR="00277FD8" w:rsidRPr="00D15B15">
              <w:rPr>
                <w:bCs/>
              </w:rPr>
              <w:t>. náhlé přerušení dodávky plynu</w:t>
            </w:r>
          </w:p>
        </w:tc>
        <w:tc>
          <w:tcPr>
            <w:tcW w:w="4530" w:type="dxa"/>
          </w:tcPr>
          <w:p w14:paraId="5AEE9282" w14:textId="77777777" w:rsidR="00605963" w:rsidRPr="00D15B15" w:rsidRDefault="00B400DB" w:rsidP="00826623">
            <w:pPr>
              <w:pStyle w:val="Odstavecseseznamem"/>
              <w:numPr>
                <w:ilvl w:val="0"/>
                <w:numId w:val="23"/>
              </w:numPr>
              <w:ind w:left="317" w:hanging="309"/>
              <w:rPr>
                <w:bCs/>
              </w:rPr>
            </w:pPr>
            <w:r w:rsidRPr="00D15B15">
              <w:rPr>
                <w:bCs/>
              </w:rPr>
              <w:t xml:space="preserve">Vypnout spotřebiče s „věčným“ plamenem a bez pojistky vypnutí </w:t>
            </w:r>
            <w:r w:rsidRPr="00D15B15">
              <w:rPr>
                <w:bCs/>
              </w:rPr>
              <w:lastRenderedPageBreak/>
              <w:t>přívodu plynu (zejména karmy a sporáky)</w:t>
            </w:r>
          </w:p>
          <w:p w14:paraId="0D776CDB" w14:textId="416E90AC" w:rsidR="00605963" w:rsidRPr="00D15B15" w:rsidRDefault="00605963" w:rsidP="00826623">
            <w:pPr>
              <w:pStyle w:val="Odstavecseseznamem"/>
              <w:numPr>
                <w:ilvl w:val="0"/>
                <w:numId w:val="23"/>
              </w:numPr>
              <w:ind w:left="319" w:hanging="350"/>
              <w:rPr>
                <w:bCs/>
              </w:rPr>
            </w:pPr>
            <w:r w:rsidRPr="00D15B15">
              <w:rPr>
                <w:bCs/>
              </w:rPr>
              <w:t xml:space="preserve">Zkontrolovat na stavoznaku procentuální množství LPG v </w:t>
            </w:r>
            <w:r w:rsidR="00DD4BEF" w:rsidRPr="00D15B15">
              <w:rPr>
                <w:bCs/>
              </w:rPr>
              <w:t>zásobníku – mělo</w:t>
            </w:r>
            <w:r w:rsidRPr="00D15B15">
              <w:rPr>
                <w:bCs/>
              </w:rPr>
              <w:t xml:space="preserve"> by být více než 5%.</w:t>
            </w:r>
          </w:p>
          <w:p w14:paraId="3997C90D" w14:textId="77777777" w:rsidR="00B400DB" w:rsidRPr="00D15B15" w:rsidRDefault="0008504B" w:rsidP="00826623">
            <w:pPr>
              <w:pStyle w:val="Odstavecseseznamem"/>
              <w:numPr>
                <w:ilvl w:val="0"/>
                <w:numId w:val="23"/>
              </w:numPr>
              <w:ind w:left="319" w:hanging="350"/>
            </w:pPr>
            <w:r w:rsidRPr="00D15B15">
              <w:t>Zkontrolovat tlak v zásobníku odečtením jeho hodnoty na tlakoměru zásobníku - měl by být minimálně 1,5 bar (0,15 MPa).</w:t>
            </w:r>
          </w:p>
          <w:p w14:paraId="0F08DA1B" w14:textId="77777777" w:rsidR="00605963" w:rsidRPr="00D15B15" w:rsidRDefault="00605963" w:rsidP="00826623">
            <w:pPr>
              <w:pStyle w:val="Odstavecseseznamem"/>
              <w:numPr>
                <w:ilvl w:val="0"/>
                <w:numId w:val="23"/>
              </w:numPr>
              <w:ind w:left="319" w:hanging="350"/>
              <w:rPr>
                <w:bCs/>
              </w:rPr>
            </w:pPr>
            <w:r w:rsidRPr="00D15B15">
              <w:rPr>
                <w:bCs/>
              </w:rPr>
              <w:t>Zkontrolovat, zda ukazatel na regulátoru (pod plexisklovou krytkou) je v zeleném poli.</w:t>
            </w:r>
          </w:p>
          <w:p w14:paraId="61A4043D" w14:textId="77777777" w:rsidR="00B400DB" w:rsidRPr="00D15B15" w:rsidRDefault="00B400DB" w:rsidP="00826623">
            <w:pPr>
              <w:pStyle w:val="Odstavecseseznamem"/>
              <w:numPr>
                <w:ilvl w:val="0"/>
                <w:numId w:val="23"/>
              </w:numPr>
              <w:ind w:left="319" w:hanging="350"/>
              <w:rPr>
                <w:bCs/>
              </w:rPr>
            </w:pPr>
            <w:r w:rsidRPr="00D15B15">
              <w:rPr>
                <w:bCs/>
              </w:rPr>
              <w:t>Zkontrolovat, zda je otevřený hl</w:t>
            </w:r>
            <w:r w:rsidR="00B77596" w:rsidRPr="00D15B15">
              <w:rPr>
                <w:bCs/>
              </w:rPr>
              <w:t>a</w:t>
            </w:r>
            <w:r w:rsidRPr="00D15B15">
              <w:rPr>
                <w:bCs/>
              </w:rPr>
              <w:t>vní uzávěr plynu na zásobníku</w:t>
            </w:r>
            <w:r w:rsidR="00B77596" w:rsidRPr="00D15B15">
              <w:rPr>
                <w:bCs/>
              </w:rPr>
              <w:t xml:space="preserve"> a ostatní</w:t>
            </w:r>
            <w:r w:rsidRPr="00D15B15">
              <w:rPr>
                <w:bCs/>
              </w:rPr>
              <w:t xml:space="preserve"> uzávěry na plynovodu.</w:t>
            </w:r>
          </w:p>
          <w:p w14:paraId="6C438E78" w14:textId="77777777" w:rsidR="002D6121" w:rsidRPr="00D15B15" w:rsidRDefault="00B400DB" w:rsidP="002D6121">
            <w:pPr>
              <w:rPr>
                <w:bCs/>
              </w:rPr>
            </w:pPr>
            <w:r w:rsidRPr="00D15B15">
              <w:rPr>
                <w:bCs/>
              </w:rPr>
              <w:t xml:space="preserve"> </w:t>
            </w:r>
          </w:p>
        </w:tc>
      </w:tr>
      <w:tr w:rsidR="002D6121" w:rsidRPr="00D15B15" w14:paraId="1991C492" w14:textId="77777777" w:rsidTr="002D6121">
        <w:tc>
          <w:tcPr>
            <w:tcW w:w="4530" w:type="dxa"/>
          </w:tcPr>
          <w:p w14:paraId="60783D79" w14:textId="77777777" w:rsidR="002D6121" w:rsidRPr="000C06EC" w:rsidRDefault="00826623" w:rsidP="002D6121">
            <w:pPr>
              <w:rPr>
                <w:bCs/>
              </w:rPr>
            </w:pPr>
            <w:r>
              <w:rPr>
                <w:bCs/>
              </w:rPr>
              <w:lastRenderedPageBreak/>
              <w:t>5</w:t>
            </w:r>
            <w:r w:rsidR="002F512F" w:rsidRPr="000C06EC">
              <w:rPr>
                <w:bCs/>
              </w:rPr>
              <w:t xml:space="preserve">. </w:t>
            </w:r>
            <w:r w:rsidR="000C06EC" w:rsidRPr="000C06EC">
              <w:rPr>
                <w:bCs/>
              </w:rPr>
              <w:t>porucha hladinoměru (stavoznaku)</w:t>
            </w:r>
          </w:p>
        </w:tc>
        <w:tc>
          <w:tcPr>
            <w:tcW w:w="4530" w:type="dxa"/>
          </w:tcPr>
          <w:p w14:paraId="7FDB4277" w14:textId="77777777" w:rsidR="002D6121" w:rsidRPr="000C06EC" w:rsidRDefault="000C06EC" w:rsidP="002D6121">
            <w:pPr>
              <w:rPr>
                <w:bCs/>
              </w:rPr>
            </w:pPr>
            <w:r w:rsidRPr="000C06EC">
              <w:rPr>
                <w:bCs/>
              </w:rPr>
              <w:t>V případě, že má zákazník pochybnosti o správné funkci nebo zjistí závadu hladinoměru, oznámí to zástupci Primagasu. Primagas dodá nový ukazatel hladinoměru, popř. zajistí výměnu celého stavoznaku v souvislosti s nejbližším plněním zásobníku.</w:t>
            </w:r>
          </w:p>
        </w:tc>
      </w:tr>
      <w:tr w:rsidR="000C06EC" w:rsidRPr="00D15B15" w14:paraId="6AE56725" w14:textId="77777777" w:rsidTr="002D6121">
        <w:tc>
          <w:tcPr>
            <w:tcW w:w="4530" w:type="dxa"/>
          </w:tcPr>
          <w:p w14:paraId="082ED9E7" w14:textId="77777777" w:rsidR="000C06EC" w:rsidRPr="000C06EC" w:rsidRDefault="00826623" w:rsidP="002D6121">
            <w:pPr>
              <w:rPr>
                <w:bCs/>
              </w:rPr>
            </w:pPr>
            <w:r>
              <w:rPr>
                <w:bCs/>
              </w:rPr>
              <w:t>6</w:t>
            </w:r>
            <w:r w:rsidR="000C06EC">
              <w:rPr>
                <w:bCs/>
              </w:rPr>
              <w:t xml:space="preserve">. </w:t>
            </w:r>
            <w:r w:rsidR="00CA71B4">
              <w:rPr>
                <w:bCs/>
              </w:rPr>
              <w:t>poškozený nátěr zásobníku</w:t>
            </w:r>
          </w:p>
        </w:tc>
        <w:tc>
          <w:tcPr>
            <w:tcW w:w="4530" w:type="dxa"/>
          </w:tcPr>
          <w:p w14:paraId="086A23A0" w14:textId="77777777" w:rsidR="000C06EC" w:rsidRPr="000C06EC" w:rsidRDefault="00CA71B4" w:rsidP="002D6121">
            <w:pPr>
              <w:rPr>
                <w:bCs/>
              </w:rPr>
            </w:pPr>
            <w:r>
              <w:rPr>
                <w:bCs/>
              </w:rPr>
              <w:t>Tato závada přímo neohrožuje provoz zásobníku a není důvod odstavovat zásobník z provozu. Nicméně poškozený nátěr snižuje pasivní ochranu zásobníku proti korozi. Zákazník tuto skutečnost oznámí Primagasu, který rozhodne o způsobu opravy poškozeného nátěru.</w:t>
            </w:r>
          </w:p>
        </w:tc>
      </w:tr>
    </w:tbl>
    <w:p w14:paraId="7DB2F537" w14:textId="77777777" w:rsidR="00FD66DB" w:rsidRPr="00D15B15" w:rsidRDefault="00FD66DB" w:rsidP="00FD66DB"/>
    <w:sectPr w:rsidR="00FD66DB" w:rsidRPr="00D15B15" w:rsidSect="00607413">
      <w:pgSz w:w="11906" w:h="16838" w:code="9"/>
      <w:pgMar w:top="1843" w:right="1418" w:bottom="1276" w:left="1418" w:header="709" w:footer="377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163B7" w14:textId="77777777" w:rsidR="00BD2A63" w:rsidRDefault="00BD2A63" w:rsidP="00C57398">
      <w:pPr>
        <w:spacing w:after="0" w:line="240" w:lineRule="auto"/>
      </w:pPr>
      <w:r>
        <w:separator/>
      </w:r>
    </w:p>
  </w:endnote>
  <w:endnote w:type="continuationSeparator" w:id="0">
    <w:p w14:paraId="7B618C25" w14:textId="77777777" w:rsidR="00BD2A63" w:rsidRDefault="00BD2A63" w:rsidP="00C5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E"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6DC92" w14:textId="77777777" w:rsidR="00A5320B" w:rsidRDefault="00A5320B">
    <w:pPr>
      <w:pStyle w:val="Zpat"/>
      <w:jc w:val="center"/>
    </w:pPr>
  </w:p>
  <w:p w14:paraId="2D98C47A" w14:textId="77777777" w:rsidR="00A5320B" w:rsidRDefault="00A5320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461760"/>
      <w:docPartObj>
        <w:docPartGallery w:val="Page Numbers (Bottom of Page)"/>
        <w:docPartUnique/>
      </w:docPartObj>
    </w:sdtPr>
    <w:sdtEndPr/>
    <w:sdtContent>
      <w:p w14:paraId="63E56224" w14:textId="77777777" w:rsidR="00A5320B" w:rsidRDefault="00A5320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1B6">
          <w:rPr>
            <w:noProof/>
          </w:rPr>
          <w:t>7</w:t>
        </w:r>
        <w:r>
          <w:fldChar w:fldCharType="end"/>
        </w:r>
      </w:p>
    </w:sdtContent>
  </w:sdt>
  <w:p w14:paraId="71F2EB59" w14:textId="77777777" w:rsidR="00A5320B" w:rsidRDefault="00A5320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F2D32" w14:textId="77777777" w:rsidR="00BD2A63" w:rsidRDefault="00BD2A63" w:rsidP="00C57398">
      <w:pPr>
        <w:spacing w:after="0" w:line="240" w:lineRule="auto"/>
      </w:pPr>
      <w:r>
        <w:separator/>
      </w:r>
    </w:p>
  </w:footnote>
  <w:footnote w:type="continuationSeparator" w:id="0">
    <w:p w14:paraId="728BD52F" w14:textId="77777777" w:rsidR="00BD2A63" w:rsidRDefault="00BD2A63" w:rsidP="00C57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5AF27" w14:textId="77777777" w:rsidR="00A5320B" w:rsidRDefault="00A5320B" w:rsidP="00C5739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692212" wp14:editId="564CE87A">
              <wp:simplePos x="0" y="0"/>
              <wp:positionH relativeFrom="margin">
                <wp:posOffset>-604595</wp:posOffset>
              </wp:positionH>
              <wp:positionV relativeFrom="paragraph">
                <wp:posOffset>470386</wp:posOffset>
              </wp:positionV>
              <wp:extent cx="6956612" cy="0"/>
              <wp:effectExtent l="0" t="0" r="0" b="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5661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84715E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7.6pt,37.05pt" to="500.1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7F654A" wp14:editId="355DA0F9">
              <wp:simplePos x="0" y="0"/>
              <wp:positionH relativeFrom="column">
                <wp:posOffset>1941830</wp:posOffset>
              </wp:positionH>
              <wp:positionV relativeFrom="paragraph">
                <wp:posOffset>-116205</wp:posOffset>
              </wp:positionV>
              <wp:extent cx="4179570" cy="568960"/>
              <wp:effectExtent l="0" t="0" r="0" b="254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9570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7F22FF" w14:textId="77777777" w:rsidR="00A5320B" w:rsidRDefault="00A5320B" w:rsidP="0085571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Cs w:val="24"/>
                            </w:rPr>
                          </w:pPr>
                          <w:r w:rsidRPr="0085571F">
                            <w:rPr>
                              <w:b/>
                              <w:bCs/>
                              <w:szCs w:val="24"/>
                            </w:rPr>
                            <w:t>PROVOZNÍ A BEZPEČNOSTNÍ PŘEDPIS</w:t>
                          </w:r>
                        </w:p>
                        <w:p w14:paraId="4B6E8A8B" w14:textId="77777777" w:rsidR="00A5320B" w:rsidRPr="0085571F" w:rsidRDefault="00A5320B" w:rsidP="0085571F">
                          <w:pPr>
                            <w:pStyle w:val="NadpisF2"/>
                            <w:tabs>
                              <w:tab w:val="left" w:pos="2552"/>
                              <w:tab w:val="left" w:pos="4395"/>
                              <w:tab w:val="left" w:pos="5670"/>
                              <w:tab w:val="right" w:pos="7230"/>
                            </w:tabs>
                            <w:rPr>
                              <w:rFonts w:ascii="Arial" w:hAnsi="Arial"/>
                              <w:b w:val="0"/>
                              <w:caps w:val="0"/>
                              <w:sz w:val="20"/>
                              <w:szCs w:val="14"/>
                              <w:u w:val="none"/>
                            </w:rPr>
                          </w:pPr>
                          <w:r w:rsidRPr="0085571F">
                            <w:rPr>
                              <w:rFonts w:ascii="Arial" w:hAnsi="Arial"/>
                              <w:b w:val="0"/>
                              <w:caps w:val="0"/>
                              <w:sz w:val="20"/>
                              <w:szCs w:val="14"/>
                              <w:u w:val="none"/>
                            </w:rPr>
                            <w:t>pro zásobníkovou tlakovou stanici, určenou ke skladování, regulaci tlaku a odběru plynné fáze zkapalněného uhlovodíkového plynu (LPG)</w:t>
                          </w:r>
                        </w:p>
                        <w:p w14:paraId="6AC5E4B7" w14:textId="77777777" w:rsidR="00A5320B" w:rsidRDefault="00A5320B" w:rsidP="0085571F">
                          <w:pPr>
                            <w:jc w:val="center"/>
                            <w:rPr>
                              <w:b/>
                              <w:bCs/>
                              <w:szCs w:val="24"/>
                            </w:rPr>
                          </w:pPr>
                        </w:p>
                        <w:p w14:paraId="44E421BD" w14:textId="77777777" w:rsidR="00A5320B" w:rsidRPr="0085571F" w:rsidRDefault="00A5320B" w:rsidP="0085571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7F654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152.9pt;margin-top:-9.15pt;width:329.1pt;height:4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" stroked="f">
              <v:textbox>
                <w:txbxContent>
                  <w:p w14:paraId="7F7F22FF" w14:textId="77777777" w:rsidR="00A5320B" w:rsidRDefault="00A5320B" w:rsidP="0085571F">
                    <w:pPr>
                      <w:spacing w:after="0"/>
                      <w:jc w:val="center"/>
                      <w:rPr>
                        <w:b/>
                        <w:bCs/>
                        <w:szCs w:val="24"/>
                      </w:rPr>
                    </w:pPr>
                    <w:r w:rsidRPr="0085571F">
                      <w:rPr>
                        <w:b/>
                        <w:bCs/>
                        <w:szCs w:val="24"/>
                      </w:rPr>
                      <w:t>PROVOZNÍ A BEZPEČNOSTNÍ PŘEDPIS</w:t>
                    </w:r>
                  </w:p>
                  <w:p w14:paraId="4B6E8A8B" w14:textId="77777777" w:rsidR="00A5320B" w:rsidRPr="0085571F" w:rsidRDefault="00A5320B" w:rsidP="0085571F">
                    <w:pPr>
                      <w:pStyle w:val="NadpisF2"/>
                      <w:tabs>
                        <w:tab w:val="left" w:pos="2552"/>
                        <w:tab w:val="left" w:pos="4395"/>
                        <w:tab w:val="left" w:pos="5670"/>
                        <w:tab w:val="right" w:pos="7230"/>
                      </w:tabs>
                      <w:rPr>
                        <w:rFonts w:ascii="Arial" w:hAnsi="Arial"/>
                        <w:b w:val="0"/>
                        <w:caps w:val="0"/>
                        <w:sz w:val="20"/>
                        <w:szCs w:val="14"/>
                        <w:u w:val="none"/>
                      </w:rPr>
                    </w:pPr>
                    <w:r w:rsidRPr="0085571F">
                      <w:rPr>
                        <w:rFonts w:ascii="Arial" w:hAnsi="Arial"/>
                        <w:b w:val="0"/>
                        <w:caps w:val="0"/>
                        <w:sz w:val="20"/>
                        <w:szCs w:val="14"/>
                        <w:u w:val="none"/>
                      </w:rPr>
                      <w:t>pro zásobníkovou tlakovou stanici, určenou ke skladování, regulaci tlaku a odběru plynné fáze zkapalněného uhlovodíkového plynu (LPG)</w:t>
                    </w:r>
                  </w:p>
                  <w:p w14:paraId="6AC5E4B7" w14:textId="77777777" w:rsidR="00A5320B" w:rsidRDefault="00A5320B" w:rsidP="0085571F">
                    <w:pPr>
                      <w:jc w:val="center"/>
                      <w:rPr>
                        <w:b/>
                        <w:bCs/>
                        <w:szCs w:val="24"/>
                      </w:rPr>
                    </w:pPr>
                  </w:p>
                  <w:p w14:paraId="44E421BD" w14:textId="77777777" w:rsidR="00A5320B" w:rsidRPr="0085571F" w:rsidRDefault="00A5320B" w:rsidP="0085571F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F5492C" wp14:editId="5404F938">
              <wp:simplePos x="0" y="0"/>
              <wp:positionH relativeFrom="column">
                <wp:posOffset>1770803</wp:posOffset>
              </wp:positionH>
              <wp:positionV relativeFrom="paragraph">
                <wp:posOffset>-140970</wp:posOffset>
              </wp:positionV>
              <wp:extent cx="7408" cy="592667"/>
              <wp:effectExtent l="0" t="0" r="31115" b="17145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08" cy="59266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848534" id="Přímá spojnice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45pt,-11.1pt" to="140.0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" strokecolor="black [3200]" strokeweight=".5pt">
              <v:stroke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DD9CA2F" wp14:editId="072E5C0C">
          <wp:simplePos x="0" y="0"/>
          <wp:positionH relativeFrom="column">
            <wp:posOffset>-533400</wp:posOffset>
          </wp:positionH>
          <wp:positionV relativeFrom="paragraph">
            <wp:posOffset>-59266</wp:posOffset>
          </wp:positionV>
          <wp:extent cx="2179320" cy="411945"/>
          <wp:effectExtent l="0" t="0" r="0" b="7620"/>
          <wp:wrapNone/>
          <wp:docPr id="194" name="Obrázek 194" descr="Primagas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gas.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41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81358" w14:textId="77777777" w:rsidR="00A5320B" w:rsidRDefault="00A5320B" w:rsidP="00C57398">
    <w:pPr>
      <w:pStyle w:val="Zhlav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88DEC36" wp14:editId="17ABA1C5">
              <wp:simplePos x="0" y="0"/>
              <wp:positionH relativeFrom="column">
                <wp:posOffset>1930400</wp:posOffset>
              </wp:positionH>
              <wp:positionV relativeFrom="paragraph">
                <wp:posOffset>-145269</wp:posOffset>
              </wp:positionV>
              <wp:extent cx="4179570" cy="591820"/>
              <wp:effectExtent l="0" t="0" r="0" b="0"/>
              <wp:wrapSquare wrapText="bothSides"/>
              <wp:docPr id="1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9570" cy="591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A742D" w14:textId="77777777" w:rsidR="00A5320B" w:rsidRDefault="00A5320B" w:rsidP="0085571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Cs w:val="24"/>
                            </w:rPr>
                          </w:pPr>
                          <w:r w:rsidRPr="0085571F">
                            <w:rPr>
                              <w:b/>
                              <w:bCs/>
                              <w:szCs w:val="24"/>
                            </w:rPr>
                            <w:t>PROVOZNÍ A BEZPEČNOSTNÍ PŘEDPIS</w:t>
                          </w:r>
                        </w:p>
                        <w:p w14:paraId="0FD7A736" w14:textId="77777777" w:rsidR="00A5320B" w:rsidRPr="0085571F" w:rsidRDefault="00A5320B" w:rsidP="0085571F">
                          <w:pPr>
                            <w:pStyle w:val="NadpisF2"/>
                            <w:tabs>
                              <w:tab w:val="left" w:pos="2552"/>
                              <w:tab w:val="left" w:pos="4395"/>
                              <w:tab w:val="left" w:pos="5670"/>
                              <w:tab w:val="right" w:pos="7230"/>
                            </w:tabs>
                            <w:rPr>
                              <w:rFonts w:ascii="Arial" w:hAnsi="Arial"/>
                              <w:b w:val="0"/>
                              <w:caps w:val="0"/>
                              <w:sz w:val="20"/>
                              <w:szCs w:val="14"/>
                              <w:u w:val="none"/>
                            </w:rPr>
                          </w:pPr>
                          <w:r w:rsidRPr="0085571F">
                            <w:rPr>
                              <w:rFonts w:ascii="Arial" w:hAnsi="Arial"/>
                              <w:b w:val="0"/>
                              <w:caps w:val="0"/>
                              <w:sz w:val="20"/>
                              <w:szCs w:val="14"/>
                              <w:u w:val="none"/>
                            </w:rPr>
                            <w:t>pro zásobníkovou tlakovou stanici, určenou ke skladování, regulaci tlaku a odběru plynné fáze zkapalněného uhlovodíkového plynu (LPG)</w:t>
                          </w:r>
                        </w:p>
                        <w:p w14:paraId="5F367352" w14:textId="77777777" w:rsidR="00A5320B" w:rsidRDefault="00A5320B" w:rsidP="0085571F">
                          <w:pPr>
                            <w:jc w:val="center"/>
                            <w:rPr>
                              <w:b/>
                              <w:bCs/>
                              <w:szCs w:val="24"/>
                            </w:rPr>
                          </w:pPr>
                        </w:p>
                        <w:p w14:paraId="46F2ED2D" w14:textId="77777777" w:rsidR="00A5320B" w:rsidRPr="0085571F" w:rsidRDefault="00A5320B" w:rsidP="0085571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DEC3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52pt;margin-top:-11.45pt;width:329.1pt;height:46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" stroked="f">
              <v:textbox>
                <w:txbxContent>
                  <w:p w14:paraId="36CA742D" w14:textId="77777777" w:rsidR="00A5320B" w:rsidRDefault="00A5320B" w:rsidP="0085571F">
                    <w:pPr>
                      <w:spacing w:after="0"/>
                      <w:jc w:val="center"/>
                      <w:rPr>
                        <w:b/>
                        <w:bCs/>
                        <w:szCs w:val="24"/>
                      </w:rPr>
                    </w:pPr>
                    <w:r w:rsidRPr="0085571F">
                      <w:rPr>
                        <w:b/>
                        <w:bCs/>
                        <w:szCs w:val="24"/>
                      </w:rPr>
                      <w:t>PROVOZNÍ A BEZPEČNOSTNÍ PŘEDPIS</w:t>
                    </w:r>
                  </w:p>
                  <w:p w14:paraId="0FD7A736" w14:textId="77777777" w:rsidR="00A5320B" w:rsidRPr="0085571F" w:rsidRDefault="00A5320B" w:rsidP="0085571F">
                    <w:pPr>
                      <w:pStyle w:val="NadpisF2"/>
                      <w:tabs>
                        <w:tab w:val="left" w:pos="2552"/>
                        <w:tab w:val="left" w:pos="4395"/>
                        <w:tab w:val="left" w:pos="5670"/>
                        <w:tab w:val="right" w:pos="7230"/>
                      </w:tabs>
                      <w:rPr>
                        <w:rFonts w:ascii="Arial" w:hAnsi="Arial"/>
                        <w:b w:val="0"/>
                        <w:caps w:val="0"/>
                        <w:sz w:val="20"/>
                        <w:szCs w:val="14"/>
                        <w:u w:val="none"/>
                      </w:rPr>
                    </w:pPr>
                    <w:r w:rsidRPr="0085571F">
                      <w:rPr>
                        <w:rFonts w:ascii="Arial" w:hAnsi="Arial"/>
                        <w:b w:val="0"/>
                        <w:caps w:val="0"/>
                        <w:sz w:val="20"/>
                        <w:szCs w:val="14"/>
                        <w:u w:val="none"/>
                      </w:rPr>
                      <w:t>pro zásobníkovou tlakovou stanici, určenou ke skladování, regulaci tlaku a odběru plynné fáze zkapalněného uhlovodíkového plynu (LPG)</w:t>
                    </w:r>
                  </w:p>
                  <w:p w14:paraId="5F367352" w14:textId="77777777" w:rsidR="00A5320B" w:rsidRDefault="00A5320B" w:rsidP="0085571F">
                    <w:pPr>
                      <w:jc w:val="center"/>
                      <w:rPr>
                        <w:b/>
                        <w:bCs/>
                        <w:szCs w:val="24"/>
                      </w:rPr>
                    </w:pPr>
                  </w:p>
                  <w:p w14:paraId="46F2ED2D" w14:textId="77777777" w:rsidR="00A5320B" w:rsidRPr="0085571F" w:rsidRDefault="00A5320B" w:rsidP="0085571F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69C75A" wp14:editId="2B1197CC">
              <wp:simplePos x="0" y="0"/>
              <wp:positionH relativeFrom="column">
                <wp:posOffset>1770803</wp:posOffset>
              </wp:positionH>
              <wp:positionV relativeFrom="paragraph">
                <wp:posOffset>-140970</wp:posOffset>
              </wp:positionV>
              <wp:extent cx="7408" cy="592667"/>
              <wp:effectExtent l="0" t="0" r="31115" b="17145"/>
              <wp:wrapNone/>
              <wp:docPr id="17" name="Přímá spojnic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08" cy="59266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022BC1" id="Přímá spojnice 1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45pt,-11.1pt" to="140.0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" strokecolor="black [3200]" strokeweight=".5pt">
              <v:stroke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5CF92741" wp14:editId="5D63C0A7">
          <wp:simplePos x="0" y="0"/>
          <wp:positionH relativeFrom="column">
            <wp:posOffset>-533400</wp:posOffset>
          </wp:positionH>
          <wp:positionV relativeFrom="paragraph">
            <wp:posOffset>-59266</wp:posOffset>
          </wp:positionV>
          <wp:extent cx="2179320" cy="411945"/>
          <wp:effectExtent l="0" t="0" r="0" b="7620"/>
          <wp:wrapNone/>
          <wp:docPr id="27" name="Obrázek 27" descr="Primagas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gas.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41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E2B0EA" wp14:editId="51A9F093">
              <wp:simplePos x="0" y="0"/>
              <wp:positionH relativeFrom="margin">
                <wp:align>center</wp:align>
              </wp:positionH>
              <wp:positionV relativeFrom="paragraph">
                <wp:posOffset>445770</wp:posOffset>
              </wp:positionV>
              <wp:extent cx="6948170" cy="24384"/>
              <wp:effectExtent l="0" t="0" r="24130" b="33020"/>
              <wp:wrapNone/>
              <wp:docPr id="18" name="Přímá spojnic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48170" cy="2438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246A76" id="Přímá spojnice 1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.1pt" to="547.1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E3BC2"/>
    <w:multiLevelType w:val="hybridMultilevel"/>
    <w:tmpl w:val="5F26B7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0DE"/>
    <w:multiLevelType w:val="hybridMultilevel"/>
    <w:tmpl w:val="B3266A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A006B"/>
    <w:multiLevelType w:val="hybridMultilevel"/>
    <w:tmpl w:val="7AF803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B10393"/>
    <w:multiLevelType w:val="hybridMultilevel"/>
    <w:tmpl w:val="90A8F08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9464EF"/>
    <w:multiLevelType w:val="hybridMultilevel"/>
    <w:tmpl w:val="C3A8B9AA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2B1E64FD"/>
    <w:multiLevelType w:val="hybridMultilevel"/>
    <w:tmpl w:val="133C28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66873"/>
    <w:multiLevelType w:val="multilevel"/>
    <w:tmpl w:val="A7D2A7B6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FE34391"/>
    <w:multiLevelType w:val="hybridMultilevel"/>
    <w:tmpl w:val="CFDEEE42"/>
    <w:lvl w:ilvl="0" w:tplc="0E04EEB4">
      <w:start w:val="1"/>
      <w:numFmt w:val="decimal"/>
      <w:lvlText w:val="%1."/>
      <w:lvlJc w:val="left"/>
      <w:pPr>
        <w:ind w:left="1129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9" w:hanging="360"/>
      </w:pPr>
    </w:lvl>
    <w:lvl w:ilvl="2" w:tplc="0405001B" w:tentative="1">
      <w:start w:val="1"/>
      <w:numFmt w:val="lowerRoman"/>
      <w:lvlText w:val="%3."/>
      <w:lvlJc w:val="right"/>
      <w:pPr>
        <w:ind w:left="2479" w:hanging="180"/>
      </w:pPr>
    </w:lvl>
    <w:lvl w:ilvl="3" w:tplc="0405000F" w:tentative="1">
      <w:start w:val="1"/>
      <w:numFmt w:val="decimal"/>
      <w:lvlText w:val="%4."/>
      <w:lvlJc w:val="left"/>
      <w:pPr>
        <w:ind w:left="3199" w:hanging="360"/>
      </w:pPr>
    </w:lvl>
    <w:lvl w:ilvl="4" w:tplc="04050019" w:tentative="1">
      <w:start w:val="1"/>
      <w:numFmt w:val="lowerLetter"/>
      <w:lvlText w:val="%5."/>
      <w:lvlJc w:val="left"/>
      <w:pPr>
        <w:ind w:left="3919" w:hanging="360"/>
      </w:pPr>
    </w:lvl>
    <w:lvl w:ilvl="5" w:tplc="0405001B" w:tentative="1">
      <w:start w:val="1"/>
      <w:numFmt w:val="lowerRoman"/>
      <w:lvlText w:val="%6."/>
      <w:lvlJc w:val="right"/>
      <w:pPr>
        <w:ind w:left="4639" w:hanging="180"/>
      </w:pPr>
    </w:lvl>
    <w:lvl w:ilvl="6" w:tplc="0405000F" w:tentative="1">
      <w:start w:val="1"/>
      <w:numFmt w:val="decimal"/>
      <w:lvlText w:val="%7."/>
      <w:lvlJc w:val="left"/>
      <w:pPr>
        <w:ind w:left="5359" w:hanging="360"/>
      </w:pPr>
    </w:lvl>
    <w:lvl w:ilvl="7" w:tplc="04050019" w:tentative="1">
      <w:start w:val="1"/>
      <w:numFmt w:val="lowerLetter"/>
      <w:lvlText w:val="%8."/>
      <w:lvlJc w:val="left"/>
      <w:pPr>
        <w:ind w:left="6079" w:hanging="360"/>
      </w:pPr>
    </w:lvl>
    <w:lvl w:ilvl="8" w:tplc="0405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8" w15:restartNumberingAfterBreak="0">
    <w:nsid w:val="357A3482"/>
    <w:multiLevelType w:val="hybridMultilevel"/>
    <w:tmpl w:val="1BCE188C"/>
    <w:lvl w:ilvl="0" w:tplc="0E04EEB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A5DF6"/>
    <w:multiLevelType w:val="hybridMultilevel"/>
    <w:tmpl w:val="F52EA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2700E"/>
    <w:multiLevelType w:val="hybridMultilevel"/>
    <w:tmpl w:val="47FC050C"/>
    <w:lvl w:ilvl="0" w:tplc="0405000F">
      <w:start w:val="1"/>
      <w:numFmt w:val="decimal"/>
      <w:lvlText w:val="%1."/>
      <w:lvlJc w:val="left"/>
      <w:pPr>
        <w:ind w:left="789" w:hanging="360"/>
      </w:pPr>
    </w:lvl>
    <w:lvl w:ilvl="1" w:tplc="04050019" w:tentative="1">
      <w:start w:val="1"/>
      <w:numFmt w:val="lowerLetter"/>
      <w:lvlText w:val="%2."/>
      <w:lvlJc w:val="left"/>
      <w:pPr>
        <w:ind w:left="1509" w:hanging="360"/>
      </w:pPr>
    </w:lvl>
    <w:lvl w:ilvl="2" w:tplc="0405001B" w:tentative="1">
      <w:start w:val="1"/>
      <w:numFmt w:val="lowerRoman"/>
      <w:lvlText w:val="%3."/>
      <w:lvlJc w:val="right"/>
      <w:pPr>
        <w:ind w:left="2229" w:hanging="180"/>
      </w:pPr>
    </w:lvl>
    <w:lvl w:ilvl="3" w:tplc="0405000F" w:tentative="1">
      <w:start w:val="1"/>
      <w:numFmt w:val="decimal"/>
      <w:lvlText w:val="%4."/>
      <w:lvlJc w:val="left"/>
      <w:pPr>
        <w:ind w:left="2949" w:hanging="360"/>
      </w:pPr>
    </w:lvl>
    <w:lvl w:ilvl="4" w:tplc="04050019" w:tentative="1">
      <w:start w:val="1"/>
      <w:numFmt w:val="lowerLetter"/>
      <w:lvlText w:val="%5."/>
      <w:lvlJc w:val="left"/>
      <w:pPr>
        <w:ind w:left="3669" w:hanging="360"/>
      </w:pPr>
    </w:lvl>
    <w:lvl w:ilvl="5" w:tplc="0405001B" w:tentative="1">
      <w:start w:val="1"/>
      <w:numFmt w:val="lowerRoman"/>
      <w:lvlText w:val="%6."/>
      <w:lvlJc w:val="right"/>
      <w:pPr>
        <w:ind w:left="4389" w:hanging="180"/>
      </w:pPr>
    </w:lvl>
    <w:lvl w:ilvl="6" w:tplc="0405000F" w:tentative="1">
      <w:start w:val="1"/>
      <w:numFmt w:val="decimal"/>
      <w:lvlText w:val="%7."/>
      <w:lvlJc w:val="left"/>
      <w:pPr>
        <w:ind w:left="5109" w:hanging="360"/>
      </w:pPr>
    </w:lvl>
    <w:lvl w:ilvl="7" w:tplc="04050019" w:tentative="1">
      <w:start w:val="1"/>
      <w:numFmt w:val="lowerLetter"/>
      <w:lvlText w:val="%8."/>
      <w:lvlJc w:val="left"/>
      <w:pPr>
        <w:ind w:left="5829" w:hanging="360"/>
      </w:pPr>
    </w:lvl>
    <w:lvl w:ilvl="8" w:tplc="0405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3E824036"/>
    <w:multiLevelType w:val="hybridMultilevel"/>
    <w:tmpl w:val="F1E6B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3057"/>
    <w:multiLevelType w:val="hybridMultilevel"/>
    <w:tmpl w:val="809692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564F3"/>
    <w:multiLevelType w:val="hybridMultilevel"/>
    <w:tmpl w:val="9E78F9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8D65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E36AF"/>
    <w:multiLevelType w:val="hybridMultilevel"/>
    <w:tmpl w:val="1BCE188C"/>
    <w:lvl w:ilvl="0" w:tplc="0E04EEB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801A5"/>
    <w:multiLevelType w:val="hybridMultilevel"/>
    <w:tmpl w:val="9CAC0F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84884"/>
    <w:multiLevelType w:val="hybridMultilevel"/>
    <w:tmpl w:val="82AED38A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5ECC0C28"/>
    <w:multiLevelType w:val="hybridMultilevel"/>
    <w:tmpl w:val="0ECCF6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87FD5"/>
    <w:multiLevelType w:val="hybridMultilevel"/>
    <w:tmpl w:val="B600D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E45BC"/>
    <w:multiLevelType w:val="hybridMultilevel"/>
    <w:tmpl w:val="FCD2C5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731E29"/>
    <w:multiLevelType w:val="hybridMultilevel"/>
    <w:tmpl w:val="7C462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F21A5"/>
    <w:multiLevelType w:val="hybridMultilevel"/>
    <w:tmpl w:val="EA488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A1850"/>
    <w:multiLevelType w:val="hybridMultilevel"/>
    <w:tmpl w:val="F3F0C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112C9"/>
    <w:multiLevelType w:val="hybridMultilevel"/>
    <w:tmpl w:val="DE944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90E3E"/>
    <w:multiLevelType w:val="hybridMultilevel"/>
    <w:tmpl w:val="5C7EC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A47B1F"/>
    <w:multiLevelType w:val="hybridMultilevel"/>
    <w:tmpl w:val="1F6030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13DC7"/>
    <w:multiLevelType w:val="hybridMultilevel"/>
    <w:tmpl w:val="79A429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62447B"/>
    <w:multiLevelType w:val="hybridMultilevel"/>
    <w:tmpl w:val="2708A17E"/>
    <w:lvl w:ilvl="0" w:tplc="0E04EEB4">
      <w:start w:val="1"/>
      <w:numFmt w:val="decimal"/>
      <w:lvlText w:val="%1."/>
      <w:lvlJc w:val="left"/>
      <w:pPr>
        <w:ind w:left="1129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9" w:hanging="360"/>
      </w:pPr>
    </w:lvl>
    <w:lvl w:ilvl="2" w:tplc="0405001B" w:tentative="1">
      <w:start w:val="1"/>
      <w:numFmt w:val="lowerRoman"/>
      <w:lvlText w:val="%3."/>
      <w:lvlJc w:val="right"/>
      <w:pPr>
        <w:ind w:left="2479" w:hanging="180"/>
      </w:pPr>
    </w:lvl>
    <w:lvl w:ilvl="3" w:tplc="0405000F" w:tentative="1">
      <w:start w:val="1"/>
      <w:numFmt w:val="decimal"/>
      <w:lvlText w:val="%4."/>
      <w:lvlJc w:val="left"/>
      <w:pPr>
        <w:ind w:left="3199" w:hanging="360"/>
      </w:pPr>
    </w:lvl>
    <w:lvl w:ilvl="4" w:tplc="04050019" w:tentative="1">
      <w:start w:val="1"/>
      <w:numFmt w:val="lowerLetter"/>
      <w:lvlText w:val="%5."/>
      <w:lvlJc w:val="left"/>
      <w:pPr>
        <w:ind w:left="3919" w:hanging="360"/>
      </w:pPr>
    </w:lvl>
    <w:lvl w:ilvl="5" w:tplc="0405001B" w:tentative="1">
      <w:start w:val="1"/>
      <w:numFmt w:val="lowerRoman"/>
      <w:lvlText w:val="%6."/>
      <w:lvlJc w:val="right"/>
      <w:pPr>
        <w:ind w:left="4639" w:hanging="180"/>
      </w:pPr>
    </w:lvl>
    <w:lvl w:ilvl="6" w:tplc="0405000F" w:tentative="1">
      <w:start w:val="1"/>
      <w:numFmt w:val="decimal"/>
      <w:lvlText w:val="%7."/>
      <w:lvlJc w:val="left"/>
      <w:pPr>
        <w:ind w:left="5359" w:hanging="360"/>
      </w:pPr>
    </w:lvl>
    <w:lvl w:ilvl="7" w:tplc="04050019" w:tentative="1">
      <w:start w:val="1"/>
      <w:numFmt w:val="lowerLetter"/>
      <w:lvlText w:val="%8."/>
      <w:lvlJc w:val="left"/>
      <w:pPr>
        <w:ind w:left="6079" w:hanging="360"/>
      </w:pPr>
    </w:lvl>
    <w:lvl w:ilvl="8" w:tplc="0405001B" w:tentative="1">
      <w:start w:val="1"/>
      <w:numFmt w:val="lowerRoman"/>
      <w:lvlText w:val="%9."/>
      <w:lvlJc w:val="right"/>
      <w:pPr>
        <w:ind w:left="6799" w:hanging="180"/>
      </w:p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23"/>
  </w:num>
  <w:num w:numId="5">
    <w:abstractNumId w:val="5"/>
  </w:num>
  <w:num w:numId="6">
    <w:abstractNumId w:val="18"/>
  </w:num>
  <w:num w:numId="7">
    <w:abstractNumId w:val="2"/>
  </w:num>
  <w:num w:numId="8">
    <w:abstractNumId w:val="24"/>
  </w:num>
  <w:num w:numId="9">
    <w:abstractNumId w:val="20"/>
  </w:num>
  <w:num w:numId="10">
    <w:abstractNumId w:val="12"/>
  </w:num>
  <w:num w:numId="11">
    <w:abstractNumId w:val="25"/>
  </w:num>
  <w:num w:numId="12">
    <w:abstractNumId w:val="1"/>
  </w:num>
  <w:num w:numId="13">
    <w:abstractNumId w:val="10"/>
  </w:num>
  <w:num w:numId="14">
    <w:abstractNumId w:val="17"/>
  </w:num>
  <w:num w:numId="15">
    <w:abstractNumId w:val="26"/>
  </w:num>
  <w:num w:numId="16">
    <w:abstractNumId w:val="19"/>
  </w:num>
  <w:num w:numId="17">
    <w:abstractNumId w:val="3"/>
  </w:num>
  <w:num w:numId="18">
    <w:abstractNumId w:val="0"/>
  </w:num>
  <w:num w:numId="19">
    <w:abstractNumId w:val="22"/>
  </w:num>
  <w:num w:numId="20">
    <w:abstractNumId w:val="14"/>
  </w:num>
  <w:num w:numId="21">
    <w:abstractNumId w:val="11"/>
  </w:num>
  <w:num w:numId="22">
    <w:abstractNumId w:val="4"/>
  </w:num>
  <w:num w:numId="23">
    <w:abstractNumId w:val="8"/>
  </w:num>
  <w:num w:numId="24">
    <w:abstractNumId w:val="27"/>
  </w:num>
  <w:num w:numId="25">
    <w:abstractNumId w:val="7"/>
  </w:num>
  <w:num w:numId="26">
    <w:abstractNumId w:val="16"/>
  </w:num>
  <w:num w:numId="27">
    <w:abstractNumId w:val="15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15"/>
    <w:rsid w:val="00002BA6"/>
    <w:rsid w:val="00005217"/>
    <w:rsid w:val="00010117"/>
    <w:rsid w:val="00041A2C"/>
    <w:rsid w:val="00052E94"/>
    <w:rsid w:val="000659FC"/>
    <w:rsid w:val="00074135"/>
    <w:rsid w:val="000758ED"/>
    <w:rsid w:val="0008504B"/>
    <w:rsid w:val="00087849"/>
    <w:rsid w:val="00092D0A"/>
    <w:rsid w:val="000A34CE"/>
    <w:rsid w:val="000B1DAE"/>
    <w:rsid w:val="000C06EC"/>
    <w:rsid w:val="000C0B6B"/>
    <w:rsid w:val="000C11B6"/>
    <w:rsid w:val="000E3F22"/>
    <w:rsid w:val="000E7D1E"/>
    <w:rsid w:val="000F1349"/>
    <w:rsid w:val="000F5A31"/>
    <w:rsid w:val="00101587"/>
    <w:rsid w:val="00104287"/>
    <w:rsid w:val="00113786"/>
    <w:rsid w:val="00114C9F"/>
    <w:rsid w:val="00123D7F"/>
    <w:rsid w:val="001375EC"/>
    <w:rsid w:val="00141F3E"/>
    <w:rsid w:val="00153176"/>
    <w:rsid w:val="00167524"/>
    <w:rsid w:val="00197144"/>
    <w:rsid w:val="001A70A9"/>
    <w:rsid w:val="001E152E"/>
    <w:rsid w:val="002412A9"/>
    <w:rsid w:val="002557F8"/>
    <w:rsid w:val="00257253"/>
    <w:rsid w:val="00263DC1"/>
    <w:rsid w:val="00277FD8"/>
    <w:rsid w:val="00285E35"/>
    <w:rsid w:val="0028740C"/>
    <w:rsid w:val="00293CFE"/>
    <w:rsid w:val="002A3556"/>
    <w:rsid w:val="002B0CDE"/>
    <w:rsid w:val="002C4719"/>
    <w:rsid w:val="002C6210"/>
    <w:rsid w:val="002D077C"/>
    <w:rsid w:val="002D6121"/>
    <w:rsid w:val="002E3EC7"/>
    <w:rsid w:val="002E4134"/>
    <w:rsid w:val="002F512F"/>
    <w:rsid w:val="00302D0D"/>
    <w:rsid w:val="0032336A"/>
    <w:rsid w:val="0033033A"/>
    <w:rsid w:val="00357CFA"/>
    <w:rsid w:val="00366383"/>
    <w:rsid w:val="00371596"/>
    <w:rsid w:val="00382C64"/>
    <w:rsid w:val="00383568"/>
    <w:rsid w:val="003A3312"/>
    <w:rsid w:val="003A62C7"/>
    <w:rsid w:val="003B748C"/>
    <w:rsid w:val="003C1927"/>
    <w:rsid w:val="003D1154"/>
    <w:rsid w:val="003E403C"/>
    <w:rsid w:val="00446A6A"/>
    <w:rsid w:val="00457B76"/>
    <w:rsid w:val="0046370E"/>
    <w:rsid w:val="0046401B"/>
    <w:rsid w:val="004705CD"/>
    <w:rsid w:val="004807F6"/>
    <w:rsid w:val="004953BC"/>
    <w:rsid w:val="004C1C12"/>
    <w:rsid w:val="004C6C47"/>
    <w:rsid w:val="004D5919"/>
    <w:rsid w:val="004F15BE"/>
    <w:rsid w:val="005005EC"/>
    <w:rsid w:val="00503702"/>
    <w:rsid w:val="00516E3E"/>
    <w:rsid w:val="005175C4"/>
    <w:rsid w:val="00523EEB"/>
    <w:rsid w:val="00524458"/>
    <w:rsid w:val="00524CDF"/>
    <w:rsid w:val="00542673"/>
    <w:rsid w:val="005523FC"/>
    <w:rsid w:val="00570708"/>
    <w:rsid w:val="0057204D"/>
    <w:rsid w:val="0059121D"/>
    <w:rsid w:val="005A0BB7"/>
    <w:rsid w:val="005A156A"/>
    <w:rsid w:val="005C10FC"/>
    <w:rsid w:val="005C41E6"/>
    <w:rsid w:val="005C70D6"/>
    <w:rsid w:val="005D0D6A"/>
    <w:rsid w:val="005D3A70"/>
    <w:rsid w:val="005D7F8B"/>
    <w:rsid w:val="005E68C1"/>
    <w:rsid w:val="005F4AAE"/>
    <w:rsid w:val="00605963"/>
    <w:rsid w:val="00607413"/>
    <w:rsid w:val="00617DD0"/>
    <w:rsid w:val="00617DDD"/>
    <w:rsid w:val="006226E5"/>
    <w:rsid w:val="006236C7"/>
    <w:rsid w:val="00640A94"/>
    <w:rsid w:val="00646BA9"/>
    <w:rsid w:val="006821FD"/>
    <w:rsid w:val="006905EF"/>
    <w:rsid w:val="006A21BD"/>
    <w:rsid w:val="006C5BED"/>
    <w:rsid w:val="006D4728"/>
    <w:rsid w:val="006F06C4"/>
    <w:rsid w:val="006F1A37"/>
    <w:rsid w:val="006F37F7"/>
    <w:rsid w:val="00701A18"/>
    <w:rsid w:val="0070550A"/>
    <w:rsid w:val="007152A3"/>
    <w:rsid w:val="00730427"/>
    <w:rsid w:val="0073587B"/>
    <w:rsid w:val="0077317C"/>
    <w:rsid w:val="007754EE"/>
    <w:rsid w:val="007A481D"/>
    <w:rsid w:val="007C429F"/>
    <w:rsid w:val="007C462A"/>
    <w:rsid w:val="007D117D"/>
    <w:rsid w:val="007D1587"/>
    <w:rsid w:val="007D64A4"/>
    <w:rsid w:val="007E783F"/>
    <w:rsid w:val="007F7117"/>
    <w:rsid w:val="00800D97"/>
    <w:rsid w:val="008047C8"/>
    <w:rsid w:val="00805BBE"/>
    <w:rsid w:val="00826623"/>
    <w:rsid w:val="00834C2D"/>
    <w:rsid w:val="00850DEE"/>
    <w:rsid w:val="0085571F"/>
    <w:rsid w:val="008611A6"/>
    <w:rsid w:val="00861C44"/>
    <w:rsid w:val="00875081"/>
    <w:rsid w:val="00883AEF"/>
    <w:rsid w:val="00886582"/>
    <w:rsid w:val="00890431"/>
    <w:rsid w:val="00894536"/>
    <w:rsid w:val="00896DA5"/>
    <w:rsid w:val="00897478"/>
    <w:rsid w:val="008A10CC"/>
    <w:rsid w:val="008C470C"/>
    <w:rsid w:val="008C4E5F"/>
    <w:rsid w:val="008C7C2A"/>
    <w:rsid w:val="008F7CD5"/>
    <w:rsid w:val="00900FA4"/>
    <w:rsid w:val="00903905"/>
    <w:rsid w:val="0091402B"/>
    <w:rsid w:val="00946772"/>
    <w:rsid w:val="0098480D"/>
    <w:rsid w:val="0099019C"/>
    <w:rsid w:val="009A5CEE"/>
    <w:rsid w:val="009D0AC7"/>
    <w:rsid w:val="009D44C0"/>
    <w:rsid w:val="009E4676"/>
    <w:rsid w:val="009F1174"/>
    <w:rsid w:val="009F3822"/>
    <w:rsid w:val="009F73C9"/>
    <w:rsid w:val="00A0018A"/>
    <w:rsid w:val="00A009DA"/>
    <w:rsid w:val="00A32F52"/>
    <w:rsid w:val="00A348CA"/>
    <w:rsid w:val="00A376F2"/>
    <w:rsid w:val="00A5320B"/>
    <w:rsid w:val="00A53815"/>
    <w:rsid w:val="00A97CFA"/>
    <w:rsid w:val="00AB3056"/>
    <w:rsid w:val="00AB4F39"/>
    <w:rsid w:val="00AE1BDC"/>
    <w:rsid w:val="00AE33A6"/>
    <w:rsid w:val="00AE4582"/>
    <w:rsid w:val="00AE5B2D"/>
    <w:rsid w:val="00AE5C34"/>
    <w:rsid w:val="00AE5EB6"/>
    <w:rsid w:val="00B04BE0"/>
    <w:rsid w:val="00B2023A"/>
    <w:rsid w:val="00B2535B"/>
    <w:rsid w:val="00B400DB"/>
    <w:rsid w:val="00B43122"/>
    <w:rsid w:val="00B50532"/>
    <w:rsid w:val="00B67B19"/>
    <w:rsid w:val="00B757C4"/>
    <w:rsid w:val="00B77596"/>
    <w:rsid w:val="00B8059C"/>
    <w:rsid w:val="00BA6C4F"/>
    <w:rsid w:val="00BC5FF6"/>
    <w:rsid w:val="00BD11EB"/>
    <w:rsid w:val="00BD2A63"/>
    <w:rsid w:val="00BF0606"/>
    <w:rsid w:val="00BF615A"/>
    <w:rsid w:val="00BF79DB"/>
    <w:rsid w:val="00BF7F1A"/>
    <w:rsid w:val="00C0135E"/>
    <w:rsid w:val="00C04817"/>
    <w:rsid w:val="00C0569F"/>
    <w:rsid w:val="00C07E5D"/>
    <w:rsid w:val="00C21C4B"/>
    <w:rsid w:val="00C26160"/>
    <w:rsid w:val="00C3590A"/>
    <w:rsid w:val="00C36E9F"/>
    <w:rsid w:val="00C37600"/>
    <w:rsid w:val="00C37F62"/>
    <w:rsid w:val="00C417B7"/>
    <w:rsid w:val="00C43740"/>
    <w:rsid w:val="00C57398"/>
    <w:rsid w:val="00C64ECC"/>
    <w:rsid w:val="00C65423"/>
    <w:rsid w:val="00C91C6C"/>
    <w:rsid w:val="00CA71B4"/>
    <w:rsid w:val="00CB55DD"/>
    <w:rsid w:val="00CC48B5"/>
    <w:rsid w:val="00CF34BA"/>
    <w:rsid w:val="00D10A30"/>
    <w:rsid w:val="00D15B15"/>
    <w:rsid w:val="00D343B8"/>
    <w:rsid w:val="00D37D54"/>
    <w:rsid w:val="00D547B4"/>
    <w:rsid w:val="00D56C67"/>
    <w:rsid w:val="00D66494"/>
    <w:rsid w:val="00D81018"/>
    <w:rsid w:val="00D82A68"/>
    <w:rsid w:val="00D97C32"/>
    <w:rsid w:val="00D97DAA"/>
    <w:rsid w:val="00DA3112"/>
    <w:rsid w:val="00DC6443"/>
    <w:rsid w:val="00DD4BEF"/>
    <w:rsid w:val="00DE1E3D"/>
    <w:rsid w:val="00DE4D86"/>
    <w:rsid w:val="00DF293C"/>
    <w:rsid w:val="00DF56A8"/>
    <w:rsid w:val="00E00CFE"/>
    <w:rsid w:val="00E16777"/>
    <w:rsid w:val="00E24A55"/>
    <w:rsid w:val="00E27C86"/>
    <w:rsid w:val="00E61546"/>
    <w:rsid w:val="00E96544"/>
    <w:rsid w:val="00EC589C"/>
    <w:rsid w:val="00EE61D7"/>
    <w:rsid w:val="00F17514"/>
    <w:rsid w:val="00F2763D"/>
    <w:rsid w:val="00F31E63"/>
    <w:rsid w:val="00F61F0D"/>
    <w:rsid w:val="00F81F1F"/>
    <w:rsid w:val="00FD66DB"/>
    <w:rsid w:val="00FE546E"/>
    <w:rsid w:val="00FE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0C1D8E"/>
  <w15:chartTrackingRefBased/>
  <w15:docId w15:val="{7FC07B09-A0C4-4E28-8C9C-449A2E00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C4719"/>
    <w:pPr>
      <w:jc w:val="both"/>
    </w:pPr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66383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53BC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C5FF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C5FF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C5FF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C5FF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C5FF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C5FF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C5FF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398"/>
  </w:style>
  <w:style w:type="paragraph" w:styleId="Zpat">
    <w:name w:val="footer"/>
    <w:basedOn w:val="Normln"/>
    <w:link w:val="ZpatChar"/>
    <w:uiPriority w:val="99"/>
    <w:unhideWhenUsed/>
    <w:rsid w:val="00C57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398"/>
  </w:style>
  <w:style w:type="table" w:styleId="Mkatabulky">
    <w:name w:val="Table Grid"/>
    <w:basedOn w:val="Normlntabulka"/>
    <w:uiPriority w:val="39"/>
    <w:rsid w:val="00C5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F2">
    <w:name w:val="Nadpis  F2"/>
    <w:basedOn w:val="Normln"/>
    <w:rsid w:val="0085571F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40"/>
      <w:szCs w:val="20"/>
      <w:u w:val="single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66383"/>
    <w:rPr>
      <w:rFonts w:ascii="Arial" w:eastAsiaTheme="majorEastAsia" w:hAnsi="Arial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953BC"/>
    <w:rPr>
      <w:rFonts w:ascii="Arial" w:eastAsiaTheme="majorEastAsia" w:hAnsi="Arial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C5F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C5FF6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C5FF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C5FF6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C5FF6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C5F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C5F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0E7D1E"/>
    <w:pPr>
      <w:numPr>
        <w:numId w:val="0"/>
      </w:numPr>
      <w:outlineLvl w:val="9"/>
    </w:pPr>
    <w:rPr>
      <w:rFonts w:asciiTheme="majorHAnsi" w:hAnsiTheme="majorHAnsi"/>
      <w:b w:val="0"/>
      <w:color w:val="2E74B5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E7D1E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0E7D1E"/>
    <w:rPr>
      <w:color w:val="0563C1" w:themeColor="hyperlink"/>
      <w:u w:val="single"/>
    </w:rPr>
  </w:style>
  <w:style w:type="paragraph" w:customStyle="1" w:styleId="dkaF5">
    <w:name w:val="Řádka F5"/>
    <w:basedOn w:val="Normln"/>
    <w:rsid w:val="0046401B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FD66DB"/>
    <w:pPr>
      <w:spacing w:after="100"/>
      <w:ind w:left="240"/>
    </w:pPr>
  </w:style>
  <w:style w:type="paragraph" w:styleId="Odstavecseseznamem">
    <w:name w:val="List Paragraph"/>
    <w:basedOn w:val="Normln"/>
    <w:uiPriority w:val="34"/>
    <w:qFormat/>
    <w:rsid w:val="002C471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36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E9F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0A34C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kladntext">
    <w:name w:val="Body Text"/>
    <w:basedOn w:val="Normln"/>
    <w:link w:val="ZkladntextChar"/>
    <w:rsid w:val="00113786"/>
    <w:pPr>
      <w:autoSpaceDE w:val="0"/>
      <w:autoSpaceDN w:val="0"/>
      <w:adjustRightInd w:val="0"/>
      <w:spacing w:after="0" w:line="240" w:lineRule="auto"/>
    </w:pPr>
    <w:rPr>
      <w:rFonts w:ascii="GaramondE" w:eastAsia="Times New Roman" w:hAnsi="GaramondE" w:cs="GaramondE"/>
      <w:color w:val="000000"/>
      <w:sz w:val="20"/>
      <w:szCs w:val="20"/>
      <w:u w:val="single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13786"/>
    <w:rPr>
      <w:rFonts w:ascii="GaramondE" w:eastAsia="Times New Roman" w:hAnsi="GaramondE" w:cs="GaramondE"/>
      <w:color w:val="000000"/>
      <w:sz w:val="20"/>
      <w:szCs w:val="20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B0AAD-9704-414F-8597-5948B372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4726</Words>
  <Characters>27888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Martinů</dc:creator>
  <cp:keywords/>
  <dc:description/>
  <cp:lastModifiedBy>Stanislav Wilczek</cp:lastModifiedBy>
  <cp:revision>3</cp:revision>
  <dcterms:created xsi:type="dcterms:W3CDTF">2020-11-26T08:10:00Z</dcterms:created>
  <dcterms:modified xsi:type="dcterms:W3CDTF">2020-11-26T08:11:00Z</dcterms:modified>
</cp:coreProperties>
</file>